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DE31" w14:textId="0013067F" w:rsidR="004431DA" w:rsidRPr="00C7619E" w:rsidRDefault="004431DA" w:rsidP="004431DA">
      <w:pPr>
        <w:jc w:val="center"/>
        <w:rPr>
          <w:b/>
        </w:rPr>
      </w:pPr>
      <w:r w:rsidRPr="00C7619E">
        <w:rPr>
          <w:b/>
        </w:rPr>
        <w:t>REPUBLIKA HRVATSKA</w:t>
      </w:r>
    </w:p>
    <w:p w14:paraId="6316BA6A" w14:textId="4971515D" w:rsidR="004431DA" w:rsidRPr="00C7619E" w:rsidRDefault="004431DA" w:rsidP="004431DA">
      <w:pPr>
        <w:jc w:val="center"/>
        <w:rPr>
          <w:b/>
        </w:rPr>
      </w:pPr>
      <w:r w:rsidRPr="00C7619E">
        <w:rPr>
          <w:b/>
        </w:rPr>
        <w:t>MINISTARSTVO POLJOPRIVREDE</w:t>
      </w:r>
      <w:r w:rsidR="00707B63" w:rsidRPr="00C7619E">
        <w:rPr>
          <w:b/>
        </w:rPr>
        <w:t xml:space="preserve">, </w:t>
      </w:r>
      <w:r w:rsidR="003A7ACB" w:rsidRPr="00C7619E">
        <w:rPr>
          <w:b/>
        </w:rPr>
        <w:t>ŠUMARSTVA I RIBARSTVA</w:t>
      </w:r>
    </w:p>
    <w:p w14:paraId="79FA72AF" w14:textId="77777777" w:rsidR="004431DA" w:rsidRPr="00C7619E" w:rsidRDefault="004431DA" w:rsidP="004431DA">
      <w:pPr>
        <w:jc w:val="center"/>
        <w:rPr>
          <w:b/>
        </w:rPr>
      </w:pPr>
    </w:p>
    <w:p w14:paraId="180E9F49" w14:textId="56685F82" w:rsidR="004431DA" w:rsidRPr="00C7619E" w:rsidRDefault="004431DA" w:rsidP="004431DA">
      <w:pPr>
        <w:jc w:val="center"/>
        <w:rPr>
          <w:b/>
        </w:rPr>
      </w:pPr>
      <w:r w:rsidRPr="00C7619E">
        <w:rPr>
          <w:b/>
          <w:noProof/>
        </w:rPr>
        <mc:AlternateContent>
          <mc:Choice Requires="wps">
            <w:drawing>
              <wp:anchor distT="4294967291" distB="4294967291" distL="114300" distR="114300" simplePos="0" relativeHeight="251658240" behindDoc="0" locked="0" layoutInCell="1" allowOverlap="1" wp14:anchorId="19CA2B32" wp14:editId="2AF47798">
                <wp:simplePos x="0" y="0"/>
                <wp:positionH relativeFrom="column">
                  <wp:posOffset>-4445</wp:posOffset>
                </wp:positionH>
                <wp:positionV relativeFrom="paragraph">
                  <wp:posOffset>29209</wp:posOffset>
                </wp:positionV>
                <wp:extent cx="5800725" cy="0"/>
                <wp:effectExtent l="0" t="0" r="28575" b="1905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60414E" id="Ravni poveznik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5pt,2.3pt" to="45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FTpgEAAKQDAAAOAAAAZHJzL2Uyb0RvYy54bWysU8Fu1DAQvSPxD5bvrLMrFaposz20gksF&#10;FYUPmDrjjVXbY9lmk/17bGcTUEEIIS5W7Hlv5r2Zyf5msoadMERNruPbTcMZOkm9dseOf/3y/s01&#10;ZzGB68GQw46fMfKbw+tX+9G3uKOBTI+B5SQutqPv+JCSb4WIckALcUMeXQ4qChZSvoaj6AOMObs1&#10;Ytc0b8VIofeBJMaYX+/mID/U/EqhTJ+UipiY6XjWluoZ6vlUTnHYQ3sM4ActLzLgH1RY0C4XXVPd&#10;QQL2LehfUlktA0VSaSPJClJKS6wesptt88LN4wAeq5fcnOjXNsX/l1Z+PN26h1Cky8k9+nuSzzE3&#10;RYw+tmuwXKKfYZMKtsCzdjbVRp7XRuKUmMyPV9dN8253xZlcYgLahehDTB+QLCsfHTfaFY/Qwuk+&#10;plIa2gVy0TGXriLS2WABG/cZFdN9Lrat7LoxeGsCO0Gedf+8LbPNuSqyUJQ2ZiU1fyZdsIWGdYv+&#10;lriia0VyaSVa7Sj8rmqaFqlqxi+uZ6/F9hP154ewjCWvQnV2Wduyaz/fK/3Hz3X4DgAA//8DAFBL&#10;AwQUAAYACAAAACEAPpbbYNoAAAAFAQAADwAAAGRycy9kb3ducmV2LnhtbEyPwU7DMBBE70j8g7VI&#10;3FqnEQo0jVNVlRDigmgKdzfeOgF7HdlOGv4ewwWOoxnNvKm2szVsQh96RwJWywwYUutUT1rA2/Fx&#10;8QAsRElKGkco4AsDbOvrq0qWyl3ogFMTNUslFEopoItxKDkPbYdWhqUbkJJ3dt7KmKTXXHl5SeXW&#10;8DzLCm5lT2mhkwPuO2w/m9EKMM9+etd7vQvj06FoPl7P+ctxEuL2Zt5tgEWc418YfvATOtSJ6eRG&#10;UoEZAYv7FBRwVwBL7nqVpyOnX83riv+nr78BAAD//wMAUEsBAi0AFAAGAAgAAAAhALaDOJL+AAAA&#10;4QEAABMAAAAAAAAAAAAAAAAAAAAAAFtDb250ZW50X1R5cGVzXS54bWxQSwECLQAUAAYACAAAACEA&#10;OP0h/9YAAACUAQAACwAAAAAAAAAAAAAAAAAvAQAAX3JlbHMvLnJlbHNQSwECLQAUAAYACAAAACEA&#10;j1DxU6YBAACkAwAADgAAAAAAAAAAAAAAAAAuAgAAZHJzL2Uyb0RvYy54bWxQSwECLQAUAAYACAAA&#10;ACEAPpbbYNoAAAAFAQAADwAAAAAAAAAAAAAAAAAABAAAZHJzL2Rvd25yZXYueG1sUEsFBgAAAAAE&#10;AAQA8wAAAAcFAAAAAA==&#10;" strokecolor="black [3200]" strokeweight=".5pt">
                <v:stroke joinstyle="miter"/>
                <o:lock v:ext="edit" shapetype="f"/>
              </v:line>
            </w:pict>
          </mc:Fallback>
        </mc:AlternateContent>
      </w:r>
    </w:p>
    <w:p w14:paraId="040162CE" w14:textId="083AE96F" w:rsidR="004431DA" w:rsidRPr="00C7619E" w:rsidRDefault="004431DA" w:rsidP="004431DA">
      <w:pPr>
        <w:jc w:val="center"/>
        <w:rPr>
          <w:b/>
        </w:rPr>
      </w:pPr>
    </w:p>
    <w:p w14:paraId="5719FD32" w14:textId="77777777" w:rsidR="004431DA" w:rsidRPr="00C7619E" w:rsidRDefault="004431DA" w:rsidP="004431DA">
      <w:pPr>
        <w:jc w:val="center"/>
        <w:rPr>
          <w:b/>
        </w:rPr>
      </w:pPr>
    </w:p>
    <w:p w14:paraId="44381D8D" w14:textId="4D77A077" w:rsidR="004431DA" w:rsidRPr="00C7619E" w:rsidRDefault="004431DA" w:rsidP="004431DA">
      <w:pPr>
        <w:jc w:val="center"/>
        <w:rPr>
          <w:b/>
        </w:rPr>
      </w:pPr>
      <w:r w:rsidRPr="00C7619E">
        <w:rPr>
          <w:b/>
          <w:noProof/>
        </w:rPr>
        <w:drawing>
          <wp:inline distT="0" distB="0" distL="0" distR="0" wp14:anchorId="090DA04E" wp14:editId="6ACB73ED">
            <wp:extent cx="957600" cy="1314000"/>
            <wp:effectExtent l="0" t="0" r="0" b="63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7600" cy="1314000"/>
                    </a:xfrm>
                    <a:prstGeom prst="rect">
                      <a:avLst/>
                    </a:prstGeom>
                    <a:noFill/>
                    <a:ln>
                      <a:noFill/>
                    </a:ln>
                  </pic:spPr>
                </pic:pic>
              </a:graphicData>
            </a:graphic>
          </wp:inline>
        </w:drawing>
      </w:r>
    </w:p>
    <w:p w14:paraId="39ECA9DD" w14:textId="77777777" w:rsidR="004431DA" w:rsidRPr="00C7619E" w:rsidRDefault="004431DA" w:rsidP="004431DA">
      <w:pPr>
        <w:pStyle w:val="Title"/>
        <w:rPr>
          <w:rFonts w:ascii="Times New Roman" w:hAnsi="Times New Roman" w:cs="Times New Roman"/>
        </w:rPr>
      </w:pPr>
    </w:p>
    <w:p w14:paraId="14C64D5B" w14:textId="584C859D" w:rsidR="004431DA" w:rsidRPr="00C7619E" w:rsidRDefault="004431DA" w:rsidP="004431DA">
      <w:pPr>
        <w:pStyle w:val="Title"/>
        <w:rPr>
          <w:rFonts w:ascii="Times New Roman" w:hAnsi="Times New Roman" w:cs="Times New Roman"/>
        </w:rPr>
      </w:pPr>
    </w:p>
    <w:p w14:paraId="087A6FFE" w14:textId="5589E61B" w:rsidR="004431DA" w:rsidRPr="00E91B83" w:rsidRDefault="00E91B83" w:rsidP="00E91B83">
      <w:pPr>
        <w:pStyle w:val="Title"/>
        <w:jc w:val="center"/>
        <w:rPr>
          <w:rFonts w:ascii="Times New Roman" w:hAnsi="Times New Roman" w:cs="Times New Roman"/>
          <w:b/>
          <w:bCs/>
        </w:rPr>
      </w:pPr>
      <w:r w:rsidRPr="00E91B83">
        <w:rPr>
          <w:rFonts w:ascii="Times New Roman" w:hAnsi="Times New Roman" w:cs="Times New Roman"/>
          <w:b/>
          <w:bCs/>
        </w:rPr>
        <w:t>NACRT</w:t>
      </w:r>
    </w:p>
    <w:p w14:paraId="64ABBDE2" w14:textId="77777777" w:rsidR="004431DA" w:rsidRPr="00C7619E" w:rsidRDefault="004431DA" w:rsidP="004431DA">
      <w:pPr>
        <w:pStyle w:val="Title"/>
        <w:rPr>
          <w:rFonts w:ascii="Times New Roman" w:hAnsi="Times New Roman" w:cs="Times New Roman"/>
        </w:rPr>
      </w:pPr>
    </w:p>
    <w:p w14:paraId="25FA1463" w14:textId="4775731A" w:rsidR="000F1A82" w:rsidRPr="00C7619E" w:rsidRDefault="005842E7" w:rsidP="005842E7">
      <w:pPr>
        <w:pStyle w:val="Title"/>
        <w:jc w:val="center"/>
        <w:rPr>
          <w:rFonts w:ascii="Times New Roman" w:hAnsi="Times New Roman" w:cs="Times New Roman"/>
          <w:b/>
        </w:rPr>
      </w:pPr>
      <w:r w:rsidRPr="00C7619E">
        <w:rPr>
          <w:rFonts w:ascii="Times New Roman" w:hAnsi="Times New Roman" w:cs="Times New Roman"/>
          <w:b/>
        </w:rPr>
        <w:t>Program</w:t>
      </w:r>
      <w:r w:rsidR="004431DA" w:rsidRPr="00C7619E">
        <w:rPr>
          <w:rFonts w:ascii="Times New Roman" w:hAnsi="Times New Roman" w:cs="Times New Roman"/>
          <w:b/>
        </w:rPr>
        <w:t xml:space="preserve"> </w:t>
      </w:r>
      <w:r w:rsidR="004F7442" w:rsidRPr="00C7619E">
        <w:rPr>
          <w:rFonts w:ascii="Times New Roman" w:hAnsi="Times New Roman" w:cs="Times New Roman"/>
          <w:b/>
        </w:rPr>
        <w:t>razvoja</w:t>
      </w:r>
      <w:r w:rsidR="004431DA" w:rsidRPr="00C7619E">
        <w:rPr>
          <w:rFonts w:ascii="Times New Roman" w:hAnsi="Times New Roman" w:cs="Times New Roman"/>
          <w:b/>
        </w:rPr>
        <w:t xml:space="preserve"> </w:t>
      </w:r>
      <w:r w:rsidR="00582ECF" w:rsidRPr="00C7619E">
        <w:rPr>
          <w:rFonts w:ascii="Times New Roman" w:hAnsi="Times New Roman" w:cs="Times New Roman"/>
          <w:b/>
        </w:rPr>
        <w:t xml:space="preserve">sektora </w:t>
      </w:r>
      <w:r w:rsidR="0018140A" w:rsidRPr="00C7619E">
        <w:rPr>
          <w:rFonts w:ascii="Times New Roman" w:hAnsi="Times New Roman" w:cs="Times New Roman"/>
          <w:b/>
        </w:rPr>
        <w:t>mes</w:t>
      </w:r>
      <w:r w:rsidR="003A7ACB" w:rsidRPr="00C7619E">
        <w:rPr>
          <w:rFonts w:ascii="Times New Roman" w:hAnsi="Times New Roman" w:cs="Times New Roman"/>
          <w:b/>
        </w:rPr>
        <w:t>nog ovčarstva i kozarstva</w:t>
      </w:r>
      <w:r w:rsidR="00F24897" w:rsidRPr="00C7619E">
        <w:rPr>
          <w:rFonts w:ascii="Times New Roman" w:hAnsi="Times New Roman" w:cs="Times New Roman"/>
          <w:b/>
        </w:rPr>
        <w:t xml:space="preserve"> </w:t>
      </w:r>
      <w:r w:rsidR="004431DA" w:rsidRPr="00C7619E">
        <w:rPr>
          <w:rFonts w:ascii="Times New Roman" w:hAnsi="Times New Roman" w:cs="Times New Roman"/>
          <w:b/>
        </w:rPr>
        <w:t>u Republici Hrvatskoj</w:t>
      </w:r>
      <w:r w:rsidR="000F1A82" w:rsidRPr="00C7619E">
        <w:rPr>
          <w:rFonts w:ascii="Times New Roman" w:hAnsi="Times New Roman" w:cs="Times New Roman"/>
          <w:b/>
        </w:rPr>
        <w:t xml:space="preserve"> </w:t>
      </w:r>
      <w:r w:rsidR="00282C34">
        <w:rPr>
          <w:rFonts w:ascii="Times New Roman" w:hAnsi="Times New Roman" w:cs="Times New Roman"/>
          <w:b/>
        </w:rPr>
        <w:t xml:space="preserve">za razdoblje </w:t>
      </w:r>
      <w:bookmarkStart w:id="0" w:name="_GoBack"/>
      <w:bookmarkEnd w:id="0"/>
      <w:r w:rsidR="000F1A82" w:rsidRPr="00C7619E">
        <w:rPr>
          <w:rFonts w:ascii="Times New Roman" w:hAnsi="Times New Roman" w:cs="Times New Roman"/>
          <w:b/>
        </w:rPr>
        <w:t xml:space="preserve">do </w:t>
      </w:r>
      <w:r w:rsidR="00882261" w:rsidRPr="00C7619E">
        <w:rPr>
          <w:rFonts w:ascii="Times New Roman" w:hAnsi="Times New Roman" w:cs="Times New Roman"/>
          <w:b/>
        </w:rPr>
        <w:t>20</w:t>
      </w:r>
      <w:r w:rsidR="00735B4C" w:rsidRPr="00C7619E">
        <w:rPr>
          <w:rFonts w:ascii="Times New Roman" w:hAnsi="Times New Roman" w:cs="Times New Roman"/>
          <w:b/>
        </w:rPr>
        <w:t>30</w:t>
      </w:r>
      <w:r w:rsidR="00013122" w:rsidRPr="00C7619E">
        <w:rPr>
          <w:rFonts w:ascii="Times New Roman" w:hAnsi="Times New Roman" w:cs="Times New Roman"/>
          <w:b/>
        </w:rPr>
        <w:t>.</w:t>
      </w:r>
      <w:r w:rsidR="000F1A82" w:rsidRPr="00C7619E">
        <w:rPr>
          <w:rFonts w:ascii="Times New Roman" w:hAnsi="Times New Roman" w:cs="Times New Roman"/>
          <w:b/>
        </w:rPr>
        <w:t xml:space="preserve"> godine</w:t>
      </w:r>
      <w:r w:rsidR="00945A45" w:rsidRPr="00C7619E">
        <w:rPr>
          <w:rFonts w:ascii="Times New Roman" w:hAnsi="Times New Roman" w:cs="Times New Roman"/>
          <w:b/>
        </w:rPr>
        <w:t xml:space="preserve"> </w:t>
      </w:r>
    </w:p>
    <w:p w14:paraId="2226EB3A" w14:textId="77777777" w:rsidR="004431DA" w:rsidRPr="00C7619E" w:rsidRDefault="004431DA" w:rsidP="004431DA">
      <w:pPr>
        <w:pStyle w:val="Title"/>
        <w:rPr>
          <w:rFonts w:ascii="Times New Roman" w:hAnsi="Times New Roman" w:cs="Times New Roman"/>
        </w:rPr>
      </w:pPr>
    </w:p>
    <w:p w14:paraId="07E87DA2" w14:textId="77777777" w:rsidR="004431DA" w:rsidRPr="00C7619E" w:rsidRDefault="004431DA" w:rsidP="004431DA">
      <w:pPr>
        <w:pStyle w:val="Title"/>
        <w:rPr>
          <w:rFonts w:ascii="Times New Roman" w:hAnsi="Times New Roman" w:cs="Times New Roman"/>
        </w:rPr>
      </w:pPr>
    </w:p>
    <w:p w14:paraId="7D286E1D" w14:textId="77777777" w:rsidR="004431DA" w:rsidRPr="00C7619E" w:rsidRDefault="004431DA" w:rsidP="004431DA">
      <w:pPr>
        <w:pStyle w:val="Title"/>
        <w:rPr>
          <w:rFonts w:ascii="Times New Roman" w:hAnsi="Times New Roman" w:cs="Times New Roman"/>
        </w:rPr>
      </w:pPr>
    </w:p>
    <w:p w14:paraId="58DAC701" w14:textId="77777777" w:rsidR="001D79C4" w:rsidRPr="00C7619E" w:rsidRDefault="001D79C4" w:rsidP="001D79C4">
      <w:pPr>
        <w:rPr>
          <w:lang w:eastAsia="en-US"/>
        </w:rPr>
      </w:pPr>
    </w:p>
    <w:p w14:paraId="1EF4B643" w14:textId="77777777" w:rsidR="001D79C4" w:rsidRPr="00C7619E" w:rsidRDefault="001D79C4" w:rsidP="001D79C4">
      <w:pPr>
        <w:rPr>
          <w:lang w:eastAsia="en-US"/>
        </w:rPr>
      </w:pPr>
    </w:p>
    <w:p w14:paraId="18592BEF" w14:textId="77777777" w:rsidR="001D79C4" w:rsidRPr="00C7619E" w:rsidRDefault="001D79C4" w:rsidP="001D79C4">
      <w:pPr>
        <w:rPr>
          <w:lang w:eastAsia="en-US"/>
        </w:rPr>
      </w:pPr>
    </w:p>
    <w:p w14:paraId="36517B4F" w14:textId="77777777" w:rsidR="001D79C4" w:rsidRPr="00C7619E" w:rsidRDefault="001D79C4" w:rsidP="001D79C4">
      <w:pPr>
        <w:rPr>
          <w:lang w:eastAsia="en-US"/>
        </w:rPr>
      </w:pPr>
    </w:p>
    <w:p w14:paraId="31131685" w14:textId="77777777" w:rsidR="001D79C4" w:rsidRPr="00C7619E" w:rsidRDefault="001D79C4" w:rsidP="001D79C4">
      <w:pPr>
        <w:rPr>
          <w:lang w:eastAsia="en-US"/>
        </w:rPr>
      </w:pPr>
    </w:p>
    <w:p w14:paraId="5BA98C6D" w14:textId="77777777" w:rsidR="001D79C4" w:rsidRPr="00C7619E" w:rsidRDefault="001D79C4" w:rsidP="001D79C4">
      <w:pPr>
        <w:rPr>
          <w:lang w:eastAsia="en-US"/>
        </w:rPr>
      </w:pPr>
    </w:p>
    <w:p w14:paraId="33271E3C" w14:textId="77777777" w:rsidR="004431DA" w:rsidRPr="00C7619E" w:rsidRDefault="004431DA" w:rsidP="004431DA">
      <w:pPr>
        <w:jc w:val="center"/>
        <w:rPr>
          <w:b/>
        </w:rPr>
      </w:pPr>
    </w:p>
    <w:p w14:paraId="7EBFA92D" w14:textId="0B232A56" w:rsidR="004431DA" w:rsidRPr="00C7619E" w:rsidRDefault="004431DA" w:rsidP="004431DA">
      <w:pPr>
        <w:jc w:val="center"/>
        <w:rPr>
          <w:b/>
        </w:rPr>
      </w:pPr>
      <w:r w:rsidRPr="00C7619E">
        <w:rPr>
          <w:b/>
          <w:noProof/>
        </w:rPr>
        <mc:AlternateContent>
          <mc:Choice Requires="wps">
            <w:drawing>
              <wp:anchor distT="0" distB="0" distL="114300" distR="114300" simplePos="0" relativeHeight="251658241" behindDoc="0" locked="0" layoutInCell="1" allowOverlap="1" wp14:anchorId="1A2B2FA7" wp14:editId="7F9CCEA4">
                <wp:simplePos x="0" y="0"/>
                <wp:positionH relativeFrom="column">
                  <wp:posOffset>-61595</wp:posOffset>
                </wp:positionH>
                <wp:positionV relativeFrom="paragraph">
                  <wp:posOffset>320675</wp:posOffset>
                </wp:positionV>
                <wp:extent cx="5934075" cy="38100"/>
                <wp:effectExtent l="0" t="0" r="28575" b="19050"/>
                <wp:wrapNone/>
                <wp:docPr id="6" name="Ravni povez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6B52C" id="Ravni poveznik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5.25pt" to="462.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XUtQEAALIDAAAOAAAAZHJzL2Uyb0RvYy54bWysU01v1DAQvSPxHyzfWWdbCiXabA+t4FJB&#10;RQt31xlvrNoeyzab7L9n7OymiA8JIS5W7Jn35r2ZyeZqcpbtISaDvuPrVcMZeIW98buOf3l4/+qS&#10;s5Sl76VFDx0/QOJX25cvNmNo4QwHtD1ERiQ+tWPo+JBzaIVIagAn0woDeApqjE5musad6KMcid1Z&#10;cdY0b8SIsQ8RFaRErzdzkG8rv9ag8ietE2RmO07acj1jPR/LKbYb2e6iDINRRxnyH1Q4aTwVXahu&#10;ZJbsWzS/UDmjIibUeaXQCdTaKKgeyM26+cnN/SADVC/UnBSWNqX/R6s+7q/9XSzS1eTvwy2qp0RN&#10;EWNI7RIslxTmtElHx7Q14SvNu3omF2yqLT0sLYUpM0WPF+/OXzdvLzhTFDu/XDe15UK2haZUDTHl&#10;D4COlY+OW+OLY9nK/W3KRchzylHVLKRKygcLJdn6z6CZ6angLKnuD1zbyPaSJt8/rcukiatmFog2&#10;1i6gppb8I+iYW2BQd+pvgUt2rYg+L0BnPMbfVc3TSaqe80+uZ6/F9iP2h7t4GhItRnV2XOKyeT/e&#10;K/z5V9t+BwAA//8DAFBLAwQUAAYACAAAACEADQKOr9sAAAAIAQAADwAAAGRycy9kb3ducmV2Lnht&#10;bEyPwU7DMBBE70j8g7VI3FqbCqc0jVOVSogzbS+9OfGSRI3XIXbb8PcsJzjuzGj2TbGZfC+uOMYu&#10;kIGnuQKBVAfXUWPgeHibvYCIyZKzfSA08I0RNuX9XWFzF270gdd9agSXUMytgTalIZcy1i16G+dh&#10;QGLvM4zeJj7HRrrR3rjc93KhVCa97Yg/tHbAXYv1eX/xBg7vXk1V6nZIX0u1Pb3qjE7amMeHabsG&#10;kXBKf2H4xWd0KJmpChdyUfQGZqslJw1opUGwv1o885SKhUyDLAv5f0D5AwAA//8DAFBLAQItABQA&#10;BgAIAAAAIQC2gziS/gAAAOEBAAATAAAAAAAAAAAAAAAAAAAAAABbQ29udGVudF9UeXBlc10ueG1s&#10;UEsBAi0AFAAGAAgAAAAhADj9If/WAAAAlAEAAAsAAAAAAAAAAAAAAAAALwEAAF9yZWxzLy5yZWxz&#10;UEsBAi0AFAAGAAgAAAAhAPmCFdS1AQAAsgMAAA4AAAAAAAAAAAAAAAAALgIAAGRycy9lMm9Eb2Mu&#10;eG1sUEsBAi0AFAAGAAgAAAAhAA0Cjq/bAAAACAEAAA8AAAAAAAAAAAAAAAAADwQAAGRycy9kb3du&#10;cmV2LnhtbFBLBQYAAAAABAAEAPMAAAAXBQAAAAA=&#10;" strokecolor="black [3200]" strokeweight=".5pt">
                <v:stroke joinstyle="miter"/>
                <o:lock v:ext="edit" shapetype="f"/>
              </v:line>
            </w:pict>
          </mc:Fallback>
        </mc:AlternateContent>
      </w:r>
      <w:r w:rsidRPr="00C7619E">
        <w:rPr>
          <w:b/>
        </w:rPr>
        <w:t>Zagreb,</w:t>
      </w:r>
      <w:r w:rsidR="006862B8" w:rsidRPr="00C7619E">
        <w:rPr>
          <w:b/>
        </w:rPr>
        <w:t xml:space="preserve"> </w:t>
      </w:r>
      <w:r w:rsidRPr="00C7619E">
        <w:rPr>
          <w:b/>
        </w:rPr>
        <w:t>202</w:t>
      </w:r>
      <w:r w:rsidR="00B754C5">
        <w:rPr>
          <w:b/>
        </w:rPr>
        <w:t>5</w:t>
      </w:r>
      <w:r w:rsidRPr="00C7619E">
        <w:rPr>
          <w:b/>
        </w:rPr>
        <w:t>. godine</w:t>
      </w:r>
    </w:p>
    <w:p w14:paraId="73DE1510" w14:textId="77777777" w:rsidR="004431DA" w:rsidRPr="00C7619E" w:rsidRDefault="004431DA"/>
    <w:p w14:paraId="4FEE758D" w14:textId="77777777" w:rsidR="004431DA" w:rsidRPr="00C7619E" w:rsidRDefault="004431DA"/>
    <w:p w14:paraId="24BB65BC" w14:textId="775AE842" w:rsidR="005842E7" w:rsidRPr="00C7619E" w:rsidRDefault="005842E7">
      <w:pPr>
        <w:spacing w:after="160" w:line="259" w:lineRule="auto"/>
        <w:rPr>
          <w:b/>
          <w:bCs/>
          <w:sz w:val="32"/>
          <w:szCs w:val="32"/>
        </w:rPr>
      </w:pPr>
      <w:r w:rsidRPr="00C7619E">
        <w:rPr>
          <w:b/>
          <w:bCs/>
          <w:sz w:val="32"/>
          <w:szCs w:val="32"/>
        </w:rPr>
        <w:lastRenderedPageBreak/>
        <w:br w:type="page"/>
      </w:r>
    </w:p>
    <w:sdt>
      <w:sdtPr>
        <w:rPr>
          <w:rFonts w:ascii="Times New Roman" w:eastAsia="Times New Roman" w:hAnsi="Times New Roman" w:cs="Times New Roman"/>
          <w:color w:val="auto"/>
          <w:sz w:val="24"/>
          <w:szCs w:val="24"/>
          <w:lang w:val="hr-HR" w:eastAsia="hr-HR"/>
        </w:rPr>
        <w:id w:val="1578217520"/>
        <w:docPartObj>
          <w:docPartGallery w:val="Table of Contents"/>
          <w:docPartUnique/>
        </w:docPartObj>
      </w:sdtPr>
      <w:sdtEndPr/>
      <w:sdtContent>
        <w:p w14:paraId="7465321B" w14:textId="6A203FD7" w:rsidR="00F03B0B" w:rsidRPr="00CF508C" w:rsidRDefault="00CF508C">
          <w:pPr>
            <w:pStyle w:val="TOCHeading"/>
            <w:rPr>
              <w:rFonts w:ascii="Times New Roman" w:hAnsi="Times New Roman" w:cs="Times New Roman"/>
              <w:b/>
              <w:bCs/>
              <w:color w:val="auto"/>
            </w:rPr>
          </w:pPr>
          <w:r w:rsidRPr="00CF508C">
            <w:rPr>
              <w:rFonts w:ascii="Times New Roman" w:hAnsi="Times New Roman" w:cs="Times New Roman"/>
              <w:b/>
              <w:bCs/>
              <w:color w:val="auto"/>
              <w:lang w:val="hr-HR"/>
            </w:rPr>
            <w:t>SADRŽAJ</w:t>
          </w:r>
        </w:p>
        <w:p w14:paraId="522F0288" w14:textId="6BAD1782" w:rsidR="00CF508C" w:rsidRDefault="24DBAB28">
          <w:pPr>
            <w:pStyle w:val="TOC1"/>
            <w:rPr>
              <w:rFonts w:asciiTheme="minorHAnsi" w:eastAsiaTheme="minorEastAsia" w:hAnsiTheme="minorHAnsi" w:cstheme="minorBidi"/>
              <w:noProof/>
              <w:kern w:val="2"/>
              <w14:ligatures w14:val="standardContextual"/>
            </w:rPr>
          </w:pPr>
          <w:r w:rsidRPr="00C7619E">
            <w:fldChar w:fldCharType="begin"/>
          </w:r>
          <w:r w:rsidR="00582ECF" w:rsidRPr="00C7619E">
            <w:instrText>TOC \o "1-3" \z \u \h</w:instrText>
          </w:r>
          <w:r w:rsidRPr="00C7619E">
            <w:fldChar w:fldCharType="separate"/>
          </w:r>
          <w:hyperlink w:anchor="_Toc199164235" w:history="1">
            <w:r w:rsidR="00CF508C" w:rsidRPr="00A361A0">
              <w:rPr>
                <w:rStyle w:val="Hyperlink"/>
                <w:noProof/>
              </w:rPr>
              <w:t>Uvod</w:t>
            </w:r>
            <w:r w:rsidR="00CF508C">
              <w:rPr>
                <w:noProof/>
                <w:webHidden/>
              </w:rPr>
              <w:tab/>
            </w:r>
            <w:r w:rsidR="00CF508C">
              <w:rPr>
                <w:noProof/>
                <w:webHidden/>
              </w:rPr>
              <w:fldChar w:fldCharType="begin"/>
            </w:r>
            <w:r w:rsidR="00CF508C">
              <w:rPr>
                <w:noProof/>
                <w:webHidden/>
              </w:rPr>
              <w:instrText xml:space="preserve"> PAGEREF _Toc199164235 \h </w:instrText>
            </w:r>
            <w:r w:rsidR="00CF508C">
              <w:rPr>
                <w:noProof/>
                <w:webHidden/>
              </w:rPr>
            </w:r>
            <w:r w:rsidR="00CF508C">
              <w:rPr>
                <w:noProof/>
                <w:webHidden/>
              </w:rPr>
              <w:fldChar w:fldCharType="separate"/>
            </w:r>
            <w:r w:rsidR="00CF508C">
              <w:rPr>
                <w:noProof/>
                <w:webHidden/>
              </w:rPr>
              <w:t>1</w:t>
            </w:r>
            <w:r w:rsidR="00CF508C">
              <w:rPr>
                <w:noProof/>
                <w:webHidden/>
              </w:rPr>
              <w:fldChar w:fldCharType="end"/>
            </w:r>
          </w:hyperlink>
        </w:p>
        <w:p w14:paraId="70810DD2" w14:textId="73045935" w:rsidR="00CF508C" w:rsidRDefault="00282C34">
          <w:pPr>
            <w:pStyle w:val="TOC1"/>
            <w:rPr>
              <w:rFonts w:asciiTheme="minorHAnsi" w:eastAsiaTheme="minorEastAsia" w:hAnsiTheme="minorHAnsi" w:cstheme="minorBidi"/>
              <w:noProof/>
              <w:kern w:val="2"/>
              <w14:ligatures w14:val="standardContextual"/>
            </w:rPr>
          </w:pPr>
          <w:hyperlink w:anchor="_Toc199164236" w:history="1">
            <w:r w:rsidR="00CF508C" w:rsidRPr="00A361A0">
              <w:rPr>
                <w:rStyle w:val="Hyperlink"/>
                <w:noProof/>
              </w:rPr>
              <w:t>Okolnosti proizvodnje janjećeg i jarećeg mesa u Hrvatskoj</w:t>
            </w:r>
            <w:r w:rsidR="00CF508C">
              <w:rPr>
                <w:noProof/>
                <w:webHidden/>
              </w:rPr>
              <w:tab/>
            </w:r>
            <w:r w:rsidR="00CF508C">
              <w:rPr>
                <w:noProof/>
                <w:webHidden/>
              </w:rPr>
              <w:fldChar w:fldCharType="begin"/>
            </w:r>
            <w:r w:rsidR="00CF508C">
              <w:rPr>
                <w:noProof/>
                <w:webHidden/>
              </w:rPr>
              <w:instrText xml:space="preserve"> PAGEREF _Toc199164236 \h </w:instrText>
            </w:r>
            <w:r w:rsidR="00CF508C">
              <w:rPr>
                <w:noProof/>
                <w:webHidden/>
              </w:rPr>
            </w:r>
            <w:r w:rsidR="00CF508C">
              <w:rPr>
                <w:noProof/>
                <w:webHidden/>
              </w:rPr>
              <w:fldChar w:fldCharType="separate"/>
            </w:r>
            <w:r w:rsidR="00CF508C">
              <w:rPr>
                <w:noProof/>
                <w:webHidden/>
              </w:rPr>
              <w:t>3</w:t>
            </w:r>
            <w:r w:rsidR="00CF508C">
              <w:rPr>
                <w:noProof/>
                <w:webHidden/>
              </w:rPr>
              <w:fldChar w:fldCharType="end"/>
            </w:r>
          </w:hyperlink>
        </w:p>
        <w:p w14:paraId="21FC1924" w14:textId="7CCC75C1" w:rsidR="00CF508C" w:rsidRDefault="00282C34">
          <w:pPr>
            <w:pStyle w:val="TOC1"/>
            <w:rPr>
              <w:rFonts w:asciiTheme="minorHAnsi" w:eastAsiaTheme="minorEastAsia" w:hAnsiTheme="minorHAnsi" w:cstheme="minorBidi"/>
              <w:noProof/>
              <w:kern w:val="2"/>
              <w14:ligatures w14:val="standardContextual"/>
            </w:rPr>
          </w:pPr>
          <w:hyperlink w:anchor="_Toc199164237" w:history="1">
            <w:r w:rsidR="00CF508C" w:rsidRPr="00A361A0">
              <w:rPr>
                <w:rStyle w:val="Hyperlink"/>
                <w:noProof/>
              </w:rPr>
              <w:t>Strateški okvir</w:t>
            </w:r>
            <w:r w:rsidR="00CF508C">
              <w:rPr>
                <w:noProof/>
                <w:webHidden/>
              </w:rPr>
              <w:tab/>
            </w:r>
            <w:r w:rsidR="00CF508C">
              <w:rPr>
                <w:noProof/>
                <w:webHidden/>
              </w:rPr>
              <w:fldChar w:fldCharType="begin"/>
            </w:r>
            <w:r w:rsidR="00CF508C">
              <w:rPr>
                <w:noProof/>
                <w:webHidden/>
              </w:rPr>
              <w:instrText xml:space="preserve"> PAGEREF _Toc199164237 \h </w:instrText>
            </w:r>
            <w:r w:rsidR="00CF508C">
              <w:rPr>
                <w:noProof/>
                <w:webHidden/>
              </w:rPr>
            </w:r>
            <w:r w:rsidR="00CF508C">
              <w:rPr>
                <w:noProof/>
                <w:webHidden/>
              </w:rPr>
              <w:fldChar w:fldCharType="separate"/>
            </w:r>
            <w:r w:rsidR="00CF508C">
              <w:rPr>
                <w:noProof/>
                <w:webHidden/>
              </w:rPr>
              <w:t>5</w:t>
            </w:r>
            <w:r w:rsidR="00CF508C">
              <w:rPr>
                <w:noProof/>
                <w:webHidden/>
              </w:rPr>
              <w:fldChar w:fldCharType="end"/>
            </w:r>
          </w:hyperlink>
        </w:p>
        <w:p w14:paraId="5F5D4AA0" w14:textId="38A87018" w:rsidR="00CF508C" w:rsidRDefault="00282C34">
          <w:pPr>
            <w:pStyle w:val="TOC1"/>
            <w:rPr>
              <w:rFonts w:asciiTheme="minorHAnsi" w:eastAsiaTheme="minorEastAsia" w:hAnsiTheme="minorHAnsi" w:cstheme="minorBidi"/>
              <w:noProof/>
              <w:kern w:val="2"/>
              <w14:ligatures w14:val="standardContextual"/>
            </w:rPr>
          </w:pPr>
          <w:hyperlink w:anchor="_Toc199164238" w:history="1">
            <w:r w:rsidR="00CF508C" w:rsidRPr="00A361A0">
              <w:rPr>
                <w:rStyle w:val="Hyperlink"/>
                <w:noProof/>
              </w:rPr>
              <w:t>Analiza ovčarske i kozarske proizvodnje u Republici Hrvatskoj</w:t>
            </w:r>
            <w:r w:rsidR="00CF508C">
              <w:rPr>
                <w:noProof/>
                <w:webHidden/>
              </w:rPr>
              <w:tab/>
            </w:r>
            <w:r w:rsidR="00CF508C">
              <w:rPr>
                <w:noProof/>
                <w:webHidden/>
              </w:rPr>
              <w:fldChar w:fldCharType="begin"/>
            </w:r>
            <w:r w:rsidR="00CF508C">
              <w:rPr>
                <w:noProof/>
                <w:webHidden/>
              </w:rPr>
              <w:instrText xml:space="preserve"> PAGEREF _Toc199164238 \h </w:instrText>
            </w:r>
            <w:r w:rsidR="00CF508C">
              <w:rPr>
                <w:noProof/>
                <w:webHidden/>
              </w:rPr>
            </w:r>
            <w:r w:rsidR="00CF508C">
              <w:rPr>
                <w:noProof/>
                <w:webHidden/>
              </w:rPr>
              <w:fldChar w:fldCharType="separate"/>
            </w:r>
            <w:r w:rsidR="00CF508C">
              <w:rPr>
                <w:noProof/>
                <w:webHidden/>
              </w:rPr>
              <w:t>6</w:t>
            </w:r>
            <w:r w:rsidR="00CF508C">
              <w:rPr>
                <w:noProof/>
                <w:webHidden/>
              </w:rPr>
              <w:fldChar w:fldCharType="end"/>
            </w:r>
          </w:hyperlink>
        </w:p>
        <w:p w14:paraId="1904C015" w14:textId="719621A3" w:rsidR="00CF508C" w:rsidRDefault="00282C34">
          <w:pPr>
            <w:pStyle w:val="TOC2"/>
            <w:rPr>
              <w:rFonts w:asciiTheme="minorHAnsi" w:eastAsiaTheme="minorEastAsia" w:hAnsiTheme="minorHAnsi" w:cstheme="minorBidi"/>
              <w:noProof/>
              <w:kern w:val="2"/>
              <w14:ligatures w14:val="standardContextual"/>
            </w:rPr>
          </w:pPr>
          <w:hyperlink w:anchor="_Toc199164239" w:history="1">
            <w:r w:rsidR="00CF508C" w:rsidRPr="00A361A0">
              <w:rPr>
                <w:rStyle w:val="Hyperlink"/>
                <w:noProof/>
              </w:rPr>
              <w:t>Ovčje i kozje meso</w:t>
            </w:r>
            <w:r w:rsidR="00CF508C">
              <w:rPr>
                <w:noProof/>
                <w:webHidden/>
              </w:rPr>
              <w:tab/>
            </w:r>
            <w:r w:rsidR="00CF508C">
              <w:rPr>
                <w:noProof/>
                <w:webHidden/>
              </w:rPr>
              <w:fldChar w:fldCharType="begin"/>
            </w:r>
            <w:r w:rsidR="00CF508C">
              <w:rPr>
                <w:noProof/>
                <w:webHidden/>
              </w:rPr>
              <w:instrText xml:space="preserve"> PAGEREF _Toc199164239 \h </w:instrText>
            </w:r>
            <w:r w:rsidR="00CF508C">
              <w:rPr>
                <w:noProof/>
                <w:webHidden/>
              </w:rPr>
            </w:r>
            <w:r w:rsidR="00CF508C">
              <w:rPr>
                <w:noProof/>
                <w:webHidden/>
              </w:rPr>
              <w:fldChar w:fldCharType="separate"/>
            </w:r>
            <w:r w:rsidR="00CF508C">
              <w:rPr>
                <w:noProof/>
                <w:webHidden/>
              </w:rPr>
              <w:t>6</w:t>
            </w:r>
            <w:r w:rsidR="00CF508C">
              <w:rPr>
                <w:noProof/>
                <w:webHidden/>
              </w:rPr>
              <w:fldChar w:fldCharType="end"/>
            </w:r>
          </w:hyperlink>
        </w:p>
        <w:p w14:paraId="6649A4F1" w14:textId="4C50B256" w:rsidR="00CF508C" w:rsidRDefault="00282C34">
          <w:pPr>
            <w:pStyle w:val="TOC1"/>
            <w:rPr>
              <w:rFonts w:asciiTheme="minorHAnsi" w:eastAsiaTheme="minorEastAsia" w:hAnsiTheme="minorHAnsi" w:cstheme="minorBidi"/>
              <w:noProof/>
              <w:kern w:val="2"/>
              <w14:ligatures w14:val="standardContextual"/>
            </w:rPr>
          </w:pPr>
          <w:hyperlink w:anchor="_Toc199164240" w:history="1">
            <w:r w:rsidR="00CF508C" w:rsidRPr="00A361A0">
              <w:rPr>
                <w:rStyle w:val="Hyperlink"/>
                <w:noProof/>
              </w:rPr>
              <w:t>Vizija sektora mesnog ovčarstva i kozarstva u Republici Hrvatskoj</w:t>
            </w:r>
            <w:r w:rsidR="00CF508C">
              <w:rPr>
                <w:noProof/>
                <w:webHidden/>
              </w:rPr>
              <w:tab/>
            </w:r>
            <w:r w:rsidR="00CF508C">
              <w:rPr>
                <w:noProof/>
                <w:webHidden/>
              </w:rPr>
              <w:fldChar w:fldCharType="begin"/>
            </w:r>
            <w:r w:rsidR="00CF508C">
              <w:rPr>
                <w:noProof/>
                <w:webHidden/>
              </w:rPr>
              <w:instrText xml:space="preserve"> PAGEREF _Toc199164240 \h </w:instrText>
            </w:r>
            <w:r w:rsidR="00CF508C">
              <w:rPr>
                <w:noProof/>
                <w:webHidden/>
              </w:rPr>
            </w:r>
            <w:r w:rsidR="00CF508C">
              <w:rPr>
                <w:noProof/>
                <w:webHidden/>
              </w:rPr>
              <w:fldChar w:fldCharType="separate"/>
            </w:r>
            <w:r w:rsidR="00CF508C">
              <w:rPr>
                <w:noProof/>
                <w:webHidden/>
              </w:rPr>
              <w:t>12</w:t>
            </w:r>
            <w:r w:rsidR="00CF508C">
              <w:rPr>
                <w:noProof/>
                <w:webHidden/>
              </w:rPr>
              <w:fldChar w:fldCharType="end"/>
            </w:r>
          </w:hyperlink>
        </w:p>
        <w:p w14:paraId="32499E0C" w14:textId="0CFEA296" w:rsidR="00CF508C" w:rsidRDefault="00282C34">
          <w:pPr>
            <w:pStyle w:val="TOC1"/>
            <w:rPr>
              <w:rFonts w:asciiTheme="minorHAnsi" w:eastAsiaTheme="minorEastAsia" w:hAnsiTheme="minorHAnsi" w:cstheme="minorBidi"/>
              <w:noProof/>
              <w:kern w:val="2"/>
              <w14:ligatures w14:val="standardContextual"/>
            </w:rPr>
          </w:pPr>
          <w:hyperlink w:anchor="_Toc199164241" w:history="1">
            <w:r w:rsidR="00CF508C" w:rsidRPr="00A361A0">
              <w:rPr>
                <w:rStyle w:val="Hyperlink"/>
                <w:noProof/>
              </w:rPr>
              <w:t>Analiza prednosti, ograničenja, potencijala i rizika (SWOT)</w:t>
            </w:r>
            <w:r w:rsidR="00CF508C">
              <w:rPr>
                <w:noProof/>
                <w:webHidden/>
              </w:rPr>
              <w:tab/>
            </w:r>
            <w:r w:rsidR="00CF508C">
              <w:rPr>
                <w:noProof/>
                <w:webHidden/>
              </w:rPr>
              <w:fldChar w:fldCharType="begin"/>
            </w:r>
            <w:r w:rsidR="00CF508C">
              <w:rPr>
                <w:noProof/>
                <w:webHidden/>
              </w:rPr>
              <w:instrText xml:space="preserve"> PAGEREF _Toc199164241 \h </w:instrText>
            </w:r>
            <w:r w:rsidR="00CF508C">
              <w:rPr>
                <w:noProof/>
                <w:webHidden/>
              </w:rPr>
            </w:r>
            <w:r w:rsidR="00CF508C">
              <w:rPr>
                <w:noProof/>
                <w:webHidden/>
              </w:rPr>
              <w:fldChar w:fldCharType="separate"/>
            </w:r>
            <w:r w:rsidR="00CF508C">
              <w:rPr>
                <w:noProof/>
                <w:webHidden/>
              </w:rPr>
              <w:t>13</w:t>
            </w:r>
            <w:r w:rsidR="00CF508C">
              <w:rPr>
                <w:noProof/>
                <w:webHidden/>
              </w:rPr>
              <w:fldChar w:fldCharType="end"/>
            </w:r>
          </w:hyperlink>
        </w:p>
        <w:p w14:paraId="4D410CCC" w14:textId="3B9703A5" w:rsidR="00CF508C" w:rsidRDefault="00282C34">
          <w:pPr>
            <w:pStyle w:val="TOC1"/>
            <w:rPr>
              <w:rFonts w:asciiTheme="minorHAnsi" w:eastAsiaTheme="minorEastAsia" w:hAnsiTheme="minorHAnsi" w:cstheme="minorBidi"/>
              <w:noProof/>
              <w:kern w:val="2"/>
              <w14:ligatures w14:val="standardContextual"/>
            </w:rPr>
          </w:pPr>
          <w:hyperlink w:anchor="_Toc199164242" w:history="1">
            <w:r w:rsidR="00CF508C" w:rsidRPr="00A361A0">
              <w:rPr>
                <w:rStyle w:val="Hyperlink"/>
                <w:noProof/>
              </w:rPr>
              <w:t>Ključni čimbenici u proizvodnji ovčjeg i kozjeg mesa</w:t>
            </w:r>
            <w:r w:rsidR="00CF508C">
              <w:rPr>
                <w:noProof/>
                <w:webHidden/>
              </w:rPr>
              <w:tab/>
            </w:r>
            <w:r w:rsidR="00CF508C">
              <w:rPr>
                <w:noProof/>
                <w:webHidden/>
              </w:rPr>
              <w:fldChar w:fldCharType="begin"/>
            </w:r>
            <w:r w:rsidR="00CF508C">
              <w:rPr>
                <w:noProof/>
                <w:webHidden/>
              </w:rPr>
              <w:instrText xml:space="preserve"> PAGEREF _Toc199164242 \h </w:instrText>
            </w:r>
            <w:r w:rsidR="00CF508C">
              <w:rPr>
                <w:noProof/>
                <w:webHidden/>
              </w:rPr>
            </w:r>
            <w:r w:rsidR="00CF508C">
              <w:rPr>
                <w:noProof/>
                <w:webHidden/>
              </w:rPr>
              <w:fldChar w:fldCharType="separate"/>
            </w:r>
            <w:r w:rsidR="00CF508C">
              <w:rPr>
                <w:noProof/>
                <w:webHidden/>
              </w:rPr>
              <w:t>14</w:t>
            </w:r>
            <w:r w:rsidR="00CF508C">
              <w:rPr>
                <w:noProof/>
                <w:webHidden/>
              </w:rPr>
              <w:fldChar w:fldCharType="end"/>
            </w:r>
          </w:hyperlink>
        </w:p>
        <w:p w14:paraId="5394D12A" w14:textId="31A7F819" w:rsidR="00CF508C" w:rsidRDefault="00282C34">
          <w:pPr>
            <w:pStyle w:val="TOC1"/>
            <w:rPr>
              <w:rFonts w:asciiTheme="minorHAnsi" w:eastAsiaTheme="minorEastAsia" w:hAnsiTheme="minorHAnsi" w:cstheme="minorBidi"/>
              <w:noProof/>
              <w:kern w:val="2"/>
              <w14:ligatures w14:val="standardContextual"/>
            </w:rPr>
          </w:pPr>
          <w:hyperlink w:anchor="_Toc199164243" w:history="1">
            <w:r w:rsidR="00CF508C" w:rsidRPr="00A361A0">
              <w:rPr>
                <w:rStyle w:val="Hyperlink"/>
                <w:noProof/>
              </w:rPr>
              <w:t>Ciljevi, prioriteti i mjere</w:t>
            </w:r>
            <w:r w:rsidR="00CF508C">
              <w:rPr>
                <w:noProof/>
                <w:webHidden/>
              </w:rPr>
              <w:tab/>
            </w:r>
            <w:r w:rsidR="00CF508C">
              <w:rPr>
                <w:noProof/>
                <w:webHidden/>
              </w:rPr>
              <w:fldChar w:fldCharType="begin"/>
            </w:r>
            <w:r w:rsidR="00CF508C">
              <w:rPr>
                <w:noProof/>
                <w:webHidden/>
              </w:rPr>
              <w:instrText xml:space="preserve"> PAGEREF _Toc199164243 \h </w:instrText>
            </w:r>
            <w:r w:rsidR="00CF508C">
              <w:rPr>
                <w:noProof/>
                <w:webHidden/>
              </w:rPr>
            </w:r>
            <w:r w:rsidR="00CF508C">
              <w:rPr>
                <w:noProof/>
                <w:webHidden/>
              </w:rPr>
              <w:fldChar w:fldCharType="separate"/>
            </w:r>
            <w:r w:rsidR="00CF508C">
              <w:rPr>
                <w:noProof/>
                <w:webHidden/>
              </w:rPr>
              <w:t>18</w:t>
            </w:r>
            <w:r w:rsidR="00CF508C">
              <w:rPr>
                <w:noProof/>
                <w:webHidden/>
              </w:rPr>
              <w:fldChar w:fldCharType="end"/>
            </w:r>
          </w:hyperlink>
        </w:p>
        <w:p w14:paraId="0F29170C" w14:textId="6FF02A0E" w:rsidR="00CF508C" w:rsidRDefault="00282C34">
          <w:pPr>
            <w:pStyle w:val="TOC2"/>
            <w:rPr>
              <w:rFonts w:asciiTheme="minorHAnsi" w:eastAsiaTheme="minorEastAsia" w:hAnsiTheme="minorHAnsi" w:cstheme="minorBidi"/>
              <w:noProof/>
              <w:kern w:val="2"/>
              <w14:ligatures w14:val="standardContextual"/>
            </w:rPr>
          </w:pPr>
          <w:hyperlink w:anchor="_Toc199164244" w:history="1">
            <w:r w:rsidR="00CF508C" w:rsidRPr="00A361A0">
              <w:rPr>
                <w:rStyle w:val="Hyperlink"/>
                <w:noProof/>
              </w:rPr>
              <w:t>Cilj 1. Povećanje broja rasplodnih ovaca i koza u proizvodnji mesa</w:t>
            </w:r>
            <w:r w:rsidR="00CF508C">
              <w:rPr>
                <w:noProof/>
                <w:webHidden/>
              </w:rPr>
              <w:tab/>
            </w:r>
            <w:r w:rsidR="00CF508C">
              <w:rPr>
                <w:noProof/>
                <w:webHidden/>
              </w:rPr>
              <w:fldChar w:fldCharType="begin"/>
            </w:r>
            <w:r w:rsidR="00CF508C">
              <w:rPr>
                <w:noProof/>
                <w:webHidden/>
              </w:rPr>
              <w:instrText xml:space="preserve"> PAGEREF _Toc199164244 \h </w:instrText>
            </w:r>
            <w:r w:rsidR="00CF508C">
              <w:rPr>
                <w:noProof/>
                <w:webHidden/>
              </w:rPr>
            </w:r>
            <w:r w:rsidR="00CF508C">
              <w:rPr>
                <w:noProof/>
                <w:webHidden/>
              </w:rPr>
              <w:fldChar w:fldCharType="separate"/>
            </w:r>
            <w:r w:rsidR="00CF508C">
              <w:rPr>
                <w:noProof/>
                <w:webHidden/>
              </w:rPr>
              <w:t>18</w:t>
            </w:r>
            <w:r w:rsidR="00CF508C">
              <w:rPr>
                <w:noProof/>
                <w:webHidden/>
              </w:rPr>
              <w:fldChar w:fldCharType="end"/>
            </w:r>
          </w:hyperlink>
        </w:p>
        <w:p w14:paraId="3665D238" w14:textId="152A921A" w:rsidR="00CF508C" w:rsidRDefault="00282C34">
          <w:pPr>
            <w:pStyle w:val="TOC3"/>
            <w:tabs>
              <w:tab w:val="right" w:leader="dot" w:pos="9016"/>
            </w:tabs>
            <w:rPr>
              <w:rFonts w:asciiTheme="minorHAnsi" w:eastAsiaTheme="minorEastAsia" w:hAnsiTheme="minorHAnsi" w:cstheme="minorBidi"/>
              <w:noProof/>
              <w:kern w:val="2"/>
              <w14:ligatures w14:val="standardContextual"/>
            </w:rPr>
          </w:pPr>
          <w:hyperlink w:anchor="_Toc199164245" w:history="1">
            <w:r w:rsidR="00CF508C" w:rsidRPr="00A361A0">
              <w:rPr>
                <w:rStyle w:val="Hyperlink"/>
                <w:noProof/>
              </w:rPr>
              <w:t>Prioritet 1.1. Očuvati gospodarstva u proizvodnji ovčjeg i kozjeg mesa</w:t>
            </w:r>
            <w:r w:rsidR="00CF508C">
              <w:rPr>
                <w:noProof/>
                <w:webHidden/>
              </w:rPr>
              <w:tab/>
            </w:r>
            <w:r w:rsidR="00CF508C">
              <w:rPr>
                <w:noProof/>
                <w:webHidden/>
              </w:rPr>
              <w:fldChar w:fldCharType="begin"/>
            </w:r>
            <w:r w:rsidR="00CF508C">
              <w:rPr>
                <w:noProof/>
                <w:webHidden/>
              </w:rPr>
              <w:instrText xml:space="preserve"> PAGEREF _Toc199164245 \h </w:instrText>
            </w:r>
            <w:r w:rsidR="00CF508C">
              <w:rPr>
                <w:noProof/>
                <w:webHidden/>
              </w:rPr>
            </w:r>
            <w:r w:rsidR="00CF508C">
              <w:rPr>
                <w:noProof/>
                <w:webHidden/>
              </w:rPr>
              <w:fldChar w:fldCharType="separate"/>
            </w:r>
            <w:r w:rsidR="00CF508C">
              <w:rPr>
                <w:noProof/>
                <w:webHidden/>
              </w:rPr>
              <w:t>19</w:t>
            </w:r>
            <w:r w:rsidR="00CF508C">
              <w:rPr>
                <w:noProof/>
                <w:webHidden/>
              </w:rPr>
              <w:fldChar w:fldCharType="end"/>
            </w:r>
          </w:hyperlink>
        </w:p>
        <w:p w14:paraId="7B3E8449" w14:textId="5975D5E8" w:rsidR="00CF508C" w:rsidRDefault="00282C34">
          <w:pPr>
            <w:pStyle w:val="TOC3"/>
            <w:tabs>
              <w:tab w:val="right" w:leader="dot" w:pos="9016"/>
            </w:tabs>
            <w:rPr>
              <w:rFonts w:asciiTheme="minorHAnsi" w:eastAsiaTheme="minorEastAsia" w:hAnsiTheme="minorHAnsi" w:cstheme="minorBidi"/>
              <w:noProof/>
              <w:kern w:val="2"/>
              <w14:ligatures w14:val="standardContextual"/>
            </w:rPr>
          </w:pPr>
          <w:hyperlink w:anchor="_Toc199164246" w:history="1">
            <w:r w:rsidR="00CF508C" w:rsidRPr="00A361A0">
              <w:rPr>
                <w:rStyle w:val="Hyperlink"/>
                <w:noProof/>
              </w:rPr>
              <w:t>Prioritet 1.2. Izgradnja novih farmi i adaptacija postojećih</w:t>
            </w:r>
            <w:r w:rsidR="00CF508C">
              <w:rPr>
                <w:noProof/>
                <w:webHidden/>
              </w:rPr>
              <w:tab/>
            </w:r>
            <w:r w:rsidR="00CF508C">
              <w:rPr>
                <w:noProof/>
                <w:webHidden/>
              </w:rPr>
              <w:fldChar w:fldCharType="begin"/>
            </w:r>
            <w:r w:rsidR="00CF508C">
              <w:rPr>
                <w:noProof/>
                <w:webHidden/>
              </w:rPr>
              <w:instrText xml:space="preserve"> PAGEREF _Toc199164246 \h </w:instrText>
            </w:r>
            <w:r w:rsidR="00CF508C">
              <w:rPr>
                <w:noProof/>
                <w:webHidden/>
              </w:rPr>
            </w:r>
            <w:r w:rsidR="00CF508C">
              <w:rPr>
                <w:noProof/>
                <w:webHidden/>
              </w:rPr>
              <w:fldChar w:fldCharType="separate"/>
            </w:r>
            <w:r w:rsidR="00CF508C">
              <w:rPr>
                <w:noProof/>
                <w:webHidden/>
              </w:rPr>
              <w:t>19</w:t>
            </w:r>
            <w:r w:rsidR="00CF508C">
              <w:rPr>
                <w:noProof/>
                <w:webHidden/>
              </w:rPr>
              <w:fldChar w:fldCharType="end"/>
            </w:r>
          </w:hyperlink>
        </w:p>
        <w:p w14:paraId="2865CB79" w14:textId="01CB4AD8" w:rsidR="00CF508C" w:rsidRDefault="00282C34">
          <w:pPr>
            <w:pStyle w:val="TOC3"/>
            <w:tabs>
              <w:tab w:val="right" w:leader="dot" w:pos="9016"/>
            </w:tabs>
            <w:rPr>
              <w:rFonts w:asciiTheme="minorHAnsi" w:eastAsiaTheme="minorEastAsia" w:hAnsiTheme="minorHAnsi" w:cstheme="minorBidi"/>
              <w:noProof/>
              <w:kern w:val="2"/>
              <w14:ligatures w14:val="standardContextual"/>
            </w:rPr>
          </w:pPr>
          <w:hyperlink w:anchor="_Toc199164247" w:history="1">
            <w:r w:rsidR="00CF508C" w:rsidRPr="00A361A0">
              <w:rPr>
                <w:rStyle w:val="Hyperlink"/>
                <w:noProof/>
              </w:rPr>
              <w:t>Prioritet 1.3. Unaprjeđenje proizvodnosti grla u proizvodnji mesa primjenom uzgojnih metoda</w:t>
            </w:r>
            <w:r w:rsidR="00CF508C">
              <w:rPr>
                <w:noProof/>
                <w:webHidden/>
              </w:rPr>
              <w:tab/>
            </w:r>
            <w:r w:rsidR="00CF508C">
              <w:rPr>
                <w:noProof/>
                <w:webHidden/>
              </w:rPr>
              <w:fldChar w:fldCharType="begin"/>
            </w:r>
            <w:r w:rsidR="00CF508C">
              <w:rPr>
                <w:noProof/>
                <w:webHidden/>
              </w:rPr>
              <w:instrText xml:space="preserve"> PAGEREF _Toc199164247 \h </w:instrText>
            </w:r>
            <w:r w:rsidR="00CF508C">
              <w:rPr>
                <w:noProof/>
                <w:webHidden/>
              </w:rPr>
            </w:r>
            <w:r w:rsidR="00CF508C">
              <w:rPr>
                <w:noProof/>
                <w:webHidden/>
              </w:rPr>
              <w:fldChar w:fldCharType="separate"/>
            </w:r>
            <w:r w:rsidR="00CF508C">
              <w:rPr>
                <w:noProof/>
                <w:webHidden/>
              </w:rPr>
              <w:t>20</w:t>
            </w:r>
            <w:r w:rsidR="00CF508C">
              <w:rPr>
                <w:noProof/>
                <w:webHidden/>
              </w:rPr>
              <w:fldChar w:fldCharType="end"/>
            </w:r>
          </w:hyperlink>
        </w:p>
        <w:p w14:paraId="643BAA9C" w14:textId="4B2E73F7" w:rsidR="00CF508C" w:rsidRDefault="00282C34">
          <w:pPr>
            <w:pStyle w:val="TOC2"/>
            <w:rPr>
              <w:rFonts w:asciiTheme="minorHAnsi" w:eastAsiaTheme="minorEastAsia" w:hAnsiTheme="minorHAnsi" w:cstheme="minorBidi"/>
              <w:noProof/>
              <w:kern w:val="2"/>
              <w14:ligatures w14:val="standardContextual"/>
            </w:rPr>
          </w:pPr>
          <w:hyperlink w:anchor="_Toc199164248" w:history="1">
            <w:r w:rsidR="00CF508C" w:rsidRPr="00A361A0">
              <w:rPr>
                <w:rStyle w:val="Hyperlink"/>
                <w:noProof/>
              </w:rPr>
              <w:t>Cilj 2. Osiguravanje dostupnih i dostatnih klaoničkih kapaciteta i unaprjeđenje trženja mesa</w:t>
            </w:r>
            <w:r w:rsidR="00CF508C">
              <w:rPr>
                <w:noProof/>
                <w:webHidden/>
              </w:rPr>
              <w:tab/>
            </w:r>
            <w:r w:rsidR="00CF508C">
              <w:rPr>
                <w:noProof/>
                <w:webHidden/>
              </w:rPr>
              <w:fldChar w:fldCharType="begin"/>
            </w:r>
            <w:r w:rsidR="00CF508C">
              <w:rPr>
                <w:noProof/>
                <w:webHidden/>
              </w:rPr>
              <w:instrText xml:space="preserve"> PAGEREF _Toc199164248 \h </w:instrText>
            </w:r>
            <w:r w:rsidR="00CF508C">
              <w:rPr>
                <w:noProof/>
                <w:webHidden/>
              </w:rPr>
            </w:r>
            <w:r w:rsidR="00CF508C">
              <w:rPr>
                <w:noProof/>
                <w:webHidden/>
              </w:rPr>
              <w:fldChar w:fldCharType="separate"/>
            </w:r>
            <w:r w:rsidR="00CF508C">
              <w:rPr>
                <w:noProof/>
                <w:webHidden/>
              </w:rPr>
              <w:t>23</w:t>
            </w:r>
            <w:r w:rsidR="00CF508C">
              <w:rPr>
                <w:noProof/>
                <w:webHidden/>
              </w:rPr>
              <w:fldChar w:fldCharType="end"/>
            </w:r>
          </w:hyperlink>
        </w:p>
        <w:p w14:paraId="600D11B7" w14:textId="3D377515" w:rsidR="00CF508C" w:rsidRDefault="00282C34">
          <w:pPr>
            <w:pStyle w:val="TOC3"/>
            <w:tabs>
              <w:tab w:val="right" w:leader="dot" w:pos="9016"/>
            </w:tabs>
            <w:rPr>
              <w:rFonts w:asciiTheme="minorHAnsi" w:eastAsiaTheme="minorEastAsia" w:hAnsiTheme="minorHAnsi" w:cstheme="minorBidi"/>
              <w:noProof/>
              <w:kern w:val="2"/>
              <w14:ligatures w14:val="standardContextual"/>
            </w:rPr>
          </w:pPr>
          <w:hyperlink w:anchor="_Toc199164249" w:history="1">
            <w:r w:rsidR="00CF508C" w:rsidRPr="00A361A0">
              <w:rPr>
                <w:rStyle w:val="Hyperlink"/>
                <w:noProof/>
                <w:lang w:val="sv-SE"/>
              </w:rPr>
              <w:t>Prioritet 2.1. Razvoj domaće ponude (kratki lanci opskrbe)</w:t>
            </w:r>
            <w:r w:rsidR="00CF508C">
              <w:rPr>
                <w:noProof/>
                <w:webHidden/>
              </w:rPr>
              <w:tab/>
            </w:r>
            <w:r w:rsidR="00CF508C">
              <w:rPr>
                <w:noProof/>
                <w:webHidden/>
              </w:rPr>
              <w:fldChar w:fldCharType="begin"/>
            </w:r>
            <w:r w:rsidR="00CF508C">
              <w:rPr>
                <w:noProof/>
                <w:webHidden/>
              </w:rPr>
              <w:instrText xml:space="preserve"> PAGEREF _Toc199164249 \h </w:instrText>
            </w:r>
            <w:r w:rsidR="00CF508C">
              <w:rPr>
                <w:noProof/>
                <w:webHidden/>
              </w:rPr>
            </w:r>
            <w:r w:rsidR="00CF508C">
              <w:rPr>
                <w:noProof/>
                <w:webHidden/>
              </w:rPr>
              <w:fldChar w:fldCharType="separate"/>
            </w:r>
            <w:r w:rsidR="00CF508C">
              <w:rPr>
                <w:noProof/>
                <w:webHidden/>
              </w:rPr>
              <w:t>23</w:t>
            </w:r>
            <w:r w:rsidR="00CF508C">
              <w:rPr>
                <w:noProof/>
                <w:webHidden/>
              </w:rPr>
              <w:fldChar w:fldCharType="end"/>
            </w:r>
          </w:hyperlink>
        </w:p>
        <w:p w14:paraId="706D7AA9" w14:textId="3F85AC3D" w:rsidR="00CF508C" w:rsidRDefault="00282C34">
          <w:pPr>
            <w:pStyle w:val="TOC3"/>
            <w:tabs>
              <w:tab w:val="right" w:leader="dot" w:pos="9016"/>
            </w:tabs>
            <w:rPr>
              <w:rFonts w:asciiTheme="minorHAnsi" w:eastAsiaTheme="minorEastAsia" w:hAnsiTheme="minorHAnsi" w:cstheme="minorBidi"/>
              <w:noProof/>
              <w:kern w:val="2"/>
              <w14:ligatures w14:val="standardContextual"/>
            </w:rPr>
          </w:pPr>
          <w:hyperlink w:anchor="_Toc199164250" w:history="1">
            <w:r w:rsidR="00CF508C" w:rsidRPr="00A361A0">
              <w:rPr>
                <w:rStyle w:val="Hyperlink"/>
                <w:noProof/>
              </w:rPr>
              <w:t>Prioritet 2.2. Izgradnja klaoničkih kapaciteta</w:t>
            </w:r>
            <w:r w:rsidR="00CF508C">
              <w:rPr>
                <w:noProof/>
                <w:webHidden/>
              </w:rPr>
              <w:tab/>
            </w:r>
            <w:r w:rsidR="00CF508C">
              <w:rPr>
                <w:noProof/>
                <w:webHidden/>
              </w:rPr>
              <w:fldChar w:fldCharType="begin"/>
            </w:r>
            <w:r w:rsidR="00CF508C">
              <w:rPr>
                <w:noProof/>
                <w:webHidden/>
              </w:rPr>
              <w:instrText xml:space="preserve"> PAGEREF _Toc199164250 \h </w:instrText>
            </w:r>
            <w:r w:rsidR="00CF508C">
              <w:rPr>
                <w:noProof/>
                <w:webHidden/>
              </w:rPr>
            </w:r>
            <w:r w:rsidR="00CF508C">
              <w:rPr>
                <w:noProof/>
                <w:webHidden/>
              </w:rPr>
              <w:fldChar w:fldCharType="separate"/>
            </w:r>
            <w:r w:rsidR="00CF508C">
              <w:rPr>
                <w:noProof/>
                <w:webHidden/>
              </w:rPr>
              <w:t>23</w:t>
            </w:r>
            <w:r w:rsidR="00CF508C">
              <w:rPr>
                <w:noProof/>
                <w:webHidden/>
              </w:rPr>
              <w:fldChar w:fldCharType="end"/>
            </w:r>
          </w:hyperlink>
        </w:p>
        <w:p w14:paraId="330795CA" w14:textId="6472F2D6" w:rsidR="00CF508C" w:rsidRDefault="00282C34">
          <w:pPr>
            <w:pStyle w:val="TOC3"/>
            <w:tabs>
              <w:tab w:val="right" w:leader="dot" w:pos="9016"/>
            </w:tabs>
            <w:rPr>
              <w:rFonts w:asciiTheme="minorHAnsi" w:eastAsiaTheme="minorEastAsia" w:hAnsiTheme="minorHAnsi" w:cstheme="minorBidi"/>
              <w:noProof/>
              <w:kern w:val="2"/>
              <w14:ligatures w14:val="standardContextual"/>
            </w:rPr>
          </w:pPr>
          <w:hyperlink w:anchor="_Toc199164251" w:history="1">
            <w:r w:rsidR="00CF508C" w:rsidRPr="00A361A0">
              <w:rPr>
                <w:rStyle w:val="Hyperlink"/>
                <w:noProof/>
              </w:rPr>
              <w:t>Prioritet 2.3. Organizacija tržišta (osnivanje i jačanje rada sektorske organizacije) i promocija domaće proizvodnje</w:t>
            </w:r>
            <w:r w:rsidR="00CF508C">
              <w:rPr>
                <w:noProof/>
                <w:webHidden/>
              </w:rPr>
              <w:tab/>
            </w:r>
            <w:r w:rsidR="00CF508C">
              <w:rPr>
                <w:noProof/>
                <w:webHidden/>
              </w:rPr>
              <w:fldChar w:fldCharType="begin"/>
            </w:r>
            <w:r w:rsidR="00CF508C">
              <w:rPr>
                <w:noProof/>
                <w:webHidden/>
              </w:rPr>
              <w:instrText xml:space="preserve"> PAGEREF _Toc199164251 \h </w:instrText>
            </w:r>
            <w:r w:rsidR="00CF508C">
              <w:rPr>
                <w:noProof/>
                <w:webHidden/>
              </w:rPr>
            </w:r>
            <w:r w:rsidR="00CF508C">
              <w:rPr>
                <w:noProof/>
                <w:webHidden/>
              </w:rPr>
              <w:fldChar w:fldCharType="separate"/>
            </w:r>
            <w:r w:rsidR="00CF508C">
              <w:rPr>
                <w:noProof/>
                <w:webHidden/>
              </w:rPr>
              <w:t>24</w:t>
            </w:r>
            <w:r w:rsidR="00CF508C">
              <w:rPr>
                <w:noProof/>
                <w:webHidden/>
              </w:rPr>
              <w:fldChar w:fldCharType="end"/>
            </w:r>
          </w:hyperlink>
        </w:p>
        <w:p w14:paraId="450A2B8B" w14:textId="1CBBBEAB" w:rsidR="00CF508C" w:rsidRDefault="00282C34">
          <w:pPr>
            <w:pStyle w:val="TOC1"/>
            <w:rPr>
              <w:rFonts w:asciiTheme="minorHAnsi" w:eastAsiaTheme="minorEastAsia" w:hAnsiTheme="minorHAnsi" w:cstheme="minorBidi"/>
              <w:noProof/>
              <w:kern w:val="2"/>
              <w14:ligatures w14:val="standardContextual"/>
            </w:rPr>
          </w:pPr>
          <w:hyperlink w:anchor="_Toc199164252" w:history="1">
            <w:r w:rsidR="00CF508C" w:rsidRPr="00A361A0">
              <w:rPr>
                <w:rStyle w:val="Hyperlink"/>
                <w:noProof/>
              </w:rPr>
              <w:t>Izvori financiranja za provedbu Programa</w:t>
            </w:r>
            <w:r w:rsidR="00CF508C">
              <w:rPr>
                <w:noProof/>
                <w:webHidden/>
              </w:rPr>
              <w:tab/>
            </w:r>
            <w:r w:rsidR="00CF508C">
              <w:rPr>
                <w:noProof/>
                <w:webHidden/>
              </w:rPr>
              <w:fldChar w:fldCharType="begin"/>
            </w:r>
            <w:r w:rsidR="00CF508C">
              <w:rPr>
                <w:noProof/>
                <w:webHidden/>
              </w:rPr>
              <w:instrText xml:space="preserve"> PAGEREF _Toc199164252 \h </w:instrText>
            </w:r>
            <w:r w:rsidR="00CF508C">
              <w:rPr>
                <w:noProof/>
                <w:webHidden/>
              </w:rPr>
            </w:r>
            <w:r w:rsidR="00CF508C">
              <w:rPr>
                <w:noProof/>
                <w:webHidden/>
              </w:rPr>
              <w:fldChar w:fldCharType="separate"/>
            </w:r>
            <w:r w:rsidR="00CF508C">
              <w:rPr>
                <w:noProof/>
                <w:webHidden/>
              </w:rPr>
              <w:t>26</w:t>
            </w:r>
            <w:r w:rsidR="00CF508C">
              <w:rPr>
                <w:noProof/>
                <w:webHidden/>
              </w:rPr>
              <w:fldChar w:fldCharType="end"/>
            </w:r>
          </w:hyperlink>
        </w:p>
        <w:p w14:paraId="32354013" w14:textId="34996FF1" w:rsidR="00CF508C" w:rsidRDefault="00282C34">
          <w:pPr>
            <w:pStyle w:val="TOC1"/>
            <w:rPr>
              <w:rFonts w:asciiTheme="minorHAnsi" w:eastAsiaTheme="minorEastAsia" w:hAnsiTheme="minorHAnsi" w:cstheme="minorBidi"/>
              <w:noProof/>
              <w:kern w:val="2"/>
              <w14:ligatures w14:val="standardContextual"/>
            </w:rPr>
          </w:pPr>
          <w:hyperlink w:anchor="_Toc199164253" w:history="1">
            <w:r w:rsidR="00CF508C" w:rsidRPr="00A361A0">
              <w:rPr>
                <w:rStyle w:val="Hyperlink"/>
                <w:noProof/>
              </w:rPr>
              <w:t>Očekivana postignuća provedbom Programa</w:t>
            </w:r>
            <w:r w:rsidR="00CF508C">
              <w:rPr>
                <w:noProof/>
                <w:webHidden/>
              </w:rPr>
              <w:tab/>
            </w:r>
            <w:r w:rsidR="00CF508C">
              <w:rPr>
                <w:noProof/>
                <w:webHidden/>
              </w:rPr>
              <w:fldChar w:fldCharType="begin"/>
            </w:r>
            <w:r w:rsidR="00CF508C">
              <w:rPr>
                <w:noProof/>
                <w:webHidden/>
              </w:rPr>
              <w:instrText xml:space="preserve"> PAGEREF _Toc199164253 \h </w:instrText>
            </w:r>
            <w:r w:rsidR="00CF508C">
              <w:rPr>
                <w:noProof/>
                <w:webHidden/>
              </w:rPr>
            </w:r>
            <w:r w:rsidR="00CF508C">
              <w:rPr>
                <w:noProof/>
                <w:webHidden/>
              </w:rPr>
              <w:fldChar w:fldCharType="separate"/>
            </w:r>
            <w:r w:rsidR="00CF508C">
              <w:rPr>
                <w:noProof/>
                <w:webHidden/>
              </w:rPr>
              <w:t>26</w:t>
            </w:r>
            <w:r w:rsidR="00CF508C">
              <w:rPr>
                <w:noProof/>
                <w:webHidden/>
              </w:rPr>
              <w:fldChar w:fldCharType="end"/>
            </w:r>
          </w:hyperlink>
        </w:p>
        <w:p w14:paraId="3FE7E4CE" w14:textId="4A1E951B" w:rsidR="00CF508C" w:rsidRDefault="00282C34">
          <w:pPr>
            <w:pStyle w:val="TOC1"/>
            <w:rPr>
              <w:rFonts w:asciiTheme="minorHAnsi" w:eastAsiaTheme="minorEastAsia" w:hAnsiTheme="minorHAnsi" w:cstheme="minorBidi"/>
              <w:noProof/>
              <w:kern w:val="2"/>
              <w14:ligatures w14:val="standardContextual"/>
            </w:rPr>
          </w:pPr>
          <w:hyperlink w:anchor="_Toc199164254" w:history="1">
            <w:r w:rsidR="00CF508C" w:rsidRPr="00A361A0">
              <w:rPr>
                <w:rStyle w:val="Hyperlink"/>
                <w:bCs/>
                <w:noProof/>
              </w:rPr>
              <w:t>Okvir za praćenje i vrednovanje</w:t>
            </w:r>
            <w:r w:rsidR="00CF508C">
              <w:rPr>
                <w:noProof/>
                <w:webHidden/>
              </w:rPr>
              <w:tab/>
            </w:r>
            <w:r w:rsidR="00CF508C">
              <w:rPr>
                <w:noProof/>
                <w:webHidden/>
              </w:rPr>
              <w:fldChar w:fldCharType="begin"/>
            </w:r>
            <w:r w:rsidR="00CF508C">
              <w:rPr>
                <w:noProof/>
                <w:webHidden/>
              </w:rPr>
              <w:instrText xml:space="preserve"> PAGEREF _Toc199164254 \h </w:instrText>
            </w:r>
            <w:r w:rsidR="00CF508C">
              <w:rPr>
                <w:noProof/>
                <w:webHidden/>
              </w:rPr>
            </w:r>
            <w:r w:rsidR="00CF508C">
              <w:rPr>
                <w:noProof/>
                <w:webHidden/>
              </w:rPr>
              <w:fldChar w:fldCharType="separate"/>
            </w:r>
            <w:r w:rsidR="00CF508C">
              <w:rPr>
                <w:noProof/>
                <w:webHidden/>
              </w:rPr>
              <w:t>27</w:t>
            </w:r>
            <w:r w:rsidR="00CF508C">
              <w:rPr>
                <w:noProof/>
                <w:webHidden/>
              </w:rPr>
              <w:fldChar w:fldCharType="end"/>
            </w:r>
          </w:hyperlink>
        </w:p>
        <w:p w14:paraId="1B045D51" w14:textId="3E418CC0" w:rsidR="00582ECF" w:rsidRPr="00C7619E" w:rsidRDefault="24DBAB28" w:rsidP="24DBAB28">
          <w:pPr>
            <w:pStyle w:val="TOC1"/>
            <w:tabs>
              <w:tab w:val="clear" w:pos="9016"/>
              <w:tab w:val="right" w:leader="dot" w:pos="9015"/>
            </w:tabs>
            <w:rPr>
              <w:rStyle w:val="Hyperlink"/>
              <w:noProof/>
              <w:color w:val="auto"/>
              <w:kern w:val="2"/>
              <w14:ligatures w14:val="standardContextual"/>
            </w:rPr>
          </w:pPr>
          <w:r w:rsidRPr="00C7619E">
            <w:fldChar w:fldCharType="end"/>
          </w:r>
        </w:p>
      </w:sdtContent>
    </w:sdt>
    <w:p w14:paraId="7DC935E2" w14:textId="01773AE0" w:rsidR="00AE1D8A" w:rsidRPr="00C7619E" w:rsidRDefault="00AE1D8A">
      <w:pPr>
        <w:spacing w:after="160" w:line="259" w:lineRule="auto"/>
        <w:rPr>
          <w:b/>
          <w:bCs/>
          <w:sz w:val="32"/>
          <w:szCs w:val="32"/>
        </w:rPr>
      </w:pPr>
      <w:r w:rsidRPr="00C7619E">
        <w:rPr>
          <w:b/>
          <w:bCs/>
          <w:sz w:val="32"/>
          <w:szCs w:val="32"/>
        </w:rPr>
        <w:t xml:space="preserve">Popis tablica </w:t>
      </w:r>
    </w:p>
    <w:p w14:paraId="6E21213F" w14:textId="566CE8F8" w:rsidR="007307CC" w:rsidRDefault="00DC1226">
      <w:pPr>
        <w:pStyle w:val="TableofFigures"/>
        <w:tabs>
          <w:tab w:val="right" w:leader="dot" w:pos="9016"/>
        </w:tabs>
        <w:rPr>
          <w:rFonts w:asciiTheme="minorHAnsi" w:eastAsiaTheme="minorEastAsia" w:hAnsiTheme="minorHAnsi" w:cstheme="minorBidi"/>
          <w:noProof/>
          <w:kern w:val="2"/>
          <w14:ligatures w14:val="standardContextual"/>
        </w:rPr>
      </w:pPr>
      <w:r w:rsidRPr="00C7619E">
        <w:fldChar w:fldCharType="begin"/>
      </w:r>
      <w:r w:rsidRPr="00C7619E">
        <w:instrText xml:space="preserve"> TOC \h \z \c "Tablica" </w:instrText>
      </w:r>
      <w:r w:rsidRPr="00C7619E">
        <w:fldChar w:fldCharType="separate"/>
      </w:r>
      <w:hyperlink w:anchor="_Toc198026563" w:history="1">
        <w:r w:rsidR="007307CC" w:rsidRPr="0034708E">
          <w:rPr>
            <w:rStyle w:val="Hyperlink"/>
            <w:noProof/>
          </w:rPr>
          <w:t>Tablica 1. Stanje ovaca i koza starijih od godinu dana u Jedinstvenom registru ovaca i koza na dan 31. prosinac 2024. godine</w:t>
        </w:r>
        <w:r w:rsidR="007307CC">
          <w:rPr>
            <w:noProof/>
            <w:webHidden/>
          </w:rPr>
          <w:tab/>
        </w:r>
        <w:r w:rsidR="007307CC">
          <w:rPr>
            <w:noProof/>
            <w:webHidden/>
          </w:rPr>
          <w:fldChar w:fldCharType="begin"/>
        </w:r>
        <w:r w:rsidR="007307CC">
          <w:rPr>
            <w:noProof/>
            <w:webHidden/>
          </w:rPr>
          <w:instrText xml:space="preserve"> PAGEREF _Toc198026563 \h </w:instrText>
        </w:r>
        <w:r w:rsidR="007307CC">
          <w:rPr>
            <w:noProof/>
            <w:webHidden/>
          </w:rPr>
        </w:r>
        <w:r w:rsidR="007307CC">
          <w:rPr>
            <w:noProof/>
            <w:webHidden/>
          </w:rPr>
          <w:fldChar w:fldCharType="separate"/>
        </w:r>
        <w:r w:rsidR="007307CC">
          <w:rPr>
            <w:noProof/>
            <w:webHidden/>
          </w:rPr>
          <w:t>6</w:t>
        </w:r>
        <w:r w:rsidR="007307CC">
          <w:rPr>
            <w:noProof/>
            <w:webHidden/>
          </w:rPr>
          <w:fldChar w:fldCharType="end"/>
        </w:r>
      </w:hyperlink>
    </w:p>
    <w:p w14:paraId="080569E6" w14:textId="466ABF66" w:rsidR="007307CC"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98026564" w:history="1">
        <w:r w:rsidR="007307CC" w:rsidRPr="0034708E">
          <w:rPr>
            <w:rStyle w:val="Hyperlink"/>
            <w:noProof/>
          </w:rPr>
          <w:t>Tablica 2. Broj klasiranih ovčjih i kozjih trupova u 202</w:t>
        </w:r>
        <w:r w:rsidR="007307CC">
          <w:rPr>
            <w:rStyle w:val="Hyperlink"/>
            <w:noProof/>
          </w:rPr>
          <w:t>4</w:t>
        </w:r>
        <w:r w:rsidR="007307CC" w:rsidRPr="0034708E">
          <w:rPr>
            <w:rStyle w:val="Hyperlink"/>
            <w:noProof/>
          </w:rPr>
          <w:t>. godini</w:t>
        </w:r>
        <w:r w:rsidR="007307CC">
          <w:rPr>
            <w:noProof/>
            <w:webHidden/>
          </w:rPr>
          <w:tab/>
        </w:r>
        <w:r w:rsidR="007307CC">
          <w:rPr>
            <w:noProof/>
            <w:webHidden/>
          </w:rPr>
          <w:fldChar w:fldCharType="begin"/>
        </w:r>
        <w:r w:rsidR="007307CC">
          <w:rPr>
            <w:noProof/>
            <w:webHidden/>
          </w:rPr>
          <w:instrText xml:space="preserve"> PAGEREF _Toc198026564 \h </w:instrText>
        </w:r>
        <w:r w:rsidR="007307CC">
          <w:rPr>
            <w:noProof/>
            <w:webHidden/>
          </w:rPr>
        </w:r>
        <w:r w:rsidR="007307CC">
          <w:rPr>
            <w:noProof/>
            <w:webHidden/>
          </w:rPr>
          <w:fldChar w:fldCharType="separate"/>
        </w:r>
        <w:r w:rsidR="007307CC">
          <w:rPr>
            <w:noProof/>
            <w:webHidden/>
          </w:rPr>
          <w:t>9</w:t>
        </w:r>
        <w:r w:rsidR="007307CC">
          <w:rPr>
            <w:noProof/>
            <w:webHidden/>
          </w:rPr>
          <w:fldChar w:fldCharType="end"/>
        </w:r>
      </w:hyperlink>
    </w:p>
    <w:p w14:paraId="52BC4158" w14:textId="342AC880" w:rsidR="007307CC"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98026565" w:history="1">
        <w:r w:rsidR="007307CC" w:rsidRPr="0034708E">
          <w:rPr>
            <w:rStyle w:val="Hyperlink"/>
            <w:noProof/>
          </w:rPr>
          <w:t>Tablica 3. Bilanca ovčjeg i kozjeg mesa (000 t)</w:t>
        </w:r>
        <w:r w:rsidR="007307CC">
          <w:rPr>
            <w:noProof/>
            <w:webHidden/>
          </w:rPr>
          <w:tab/>
        </w:r>
        <w:r w:rsidR="007307CC">
          <w:rPr>
            <w:noProof/>
            <w:webHidden/>
          </w:rPr>
          <w:fldChar w:fldCharType="begin"/>
        </w:r>
        <w:r w:rsidR="007307CC">
          <w:rPr>
            <w:noProof/>
            <w:webHidden/>
          </w:rPr>
          <w:instrText xml:space="preserve"> PAGEREF _Toc198026565 \h </w:instrText>
        </w:r>
        <w:r w:rsidR="007307CC">
          <w:rPr>
            <w:noProof/>
            <w:webHidden/>
          </w:rPr>
        </w:r>
        <w:r w:rsidR="007307CC">
          <w:rPr>
            <w:noProof/>
            <w:webHidden/>
          </w:rPr>
          <w:fldChar w:fldCharType="separate"/>
        </w:r>
        <w:r w:rsidR="007307CC">
          <w:rPr>
            <w:noProof/>
            <w:webHidden/>
          </w:rPr>
          <w:t>10</w:t>
        </w:r>
        <w:r w:rsidR="007307CC">
          <w:rPr>
            <w:noProof/>
            <w:webHidden/>
          </w:rPr>
          <w:fldChar w:fldCharType="end"/>
        </w:r>
      </w:hyperlink>
    </w:p>
    <w:p w14:paraId="1B23ADEE" w14:textId="36D77548" w:rsidR="007307CC"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98026566" w:history="1">
        <w:r w:rsidR="007307CC" w:rsidRPr="0034708E">
          <w:rPr>
            <w:rStyle w:val="Hyperlink"/>
            <w:noProof/>
          </w:rPr>
          <w:t>Tablica 4. Proizvodno potrošna bilanca mesa -  samodostatnost (%)</w:t>
        </w:r>
        <w:r w:rsidR="007307CC">
          <w:rPr>
            <w:noProof/>
            <w:webHidden/>
          </w:rPr>
          <w:tab/>
        </w:r>
        <w:r w:rsidR="007307CC">
          <w:rPr>
            <w:noProof/>
            <w:webHidden/>
          </w:rPr>
          <w:fldChar w:fldCharType="begin"/>
        </w:r>
        <w:r w:rsidR="007307CC">
          <w:rPr>
            <w:noProof/>
            <w:webHidden/>
          </w:rPr>
          <w:instrText xml:space="preserve"> PAGEREF _Toc198026566 \h </w:instrText>
        </w:r>
        <w:r w:rsidR="007307CC">
          <w:rPr>
            <w:noProof/>
            <w:webHidden/>
          </w:rPr>
        </w:r>
        <w:r w:rsidR="007307CC">
          <w:rPr>
            <w:noProof/>
            <w:webHidden/>
          </w:rPr>
          <w:fldChar w:fldCharType="separate"/>
        </w:r>
        <w:r w:rsidR="007307CC">
          <w:rPr>
            <w:noProof/>
            <w:webHidden/>
          </w:rPr>
          <w:t>10</w:t>
        </w:r>
        <w:r w:rsidR="007307CC">
          <w:rPr>
            <w:noProof/>
            <w:webHidden/>
          </w:rPr>
          <w:fldChar w:fldCharType="end"/>
        </w:r>
      </w:hyperlink>
    </w:p>
    <w:p w14:paraId="42D43896" w14:textId="1638DB89" w:rsidR="007307CC"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98026567" w:history="1">
        <w:r w:rsidR="007307CC" w:rsidRPr="0034708E">
          <w:rPr>
            <w:rStyle w:val="Hyperlink"/>
            <w:noProof/>
          </w:rPr>
          <w:t>Tablica 5. Veličina stada prema broju ovaca na gospodarstvu u 202</w:t>
        </w:r>
        <w:r w:rsidR="00787916">
          <w:rPr>
            <w:rStyle w:val="Hyperlink"/>
            <w:noProof/>
          </w:rPr>
          <w:t>4</w:t>
        </w:r>
        <w:r w:rsidR="007307CC" w:rsidRPr="0034708E">
          <w:rPr>
            <w:rStyle w:val="Hyperlink"/>
            <w:noProof/>
          </w:rPr>
          <w:t>. godini</w:t>
        </w:r>
        <w:r w:rsidR="007307CC">
          <w:rPr>
            <w:noProof/>
            <w:webHidden/>
          </w:rPr>
          <w:tab/>
        </w:r>
        <w:r w:rsidR="007307CC">
          <w:rPr>
            <w:noProof/>
            <w:webHidden/>
          </w:rPr>
          <w:fldChar w:fldCharType="begin"/>
        </w:r>
        <w:r w:rsidR="007307CC">
          <w:rPr>
            <w:noProof/>
            <w:webHidden/>
          </w:rPr>
          <w:instrText xml:space="preserve"> PAGEREF _Toc198026567 \h </w:instrText>
        </w:r>
        <w:r w:rsidR="007307CC">
          <w:rPr>
            <w:noProof/>
            <w:webHidden/>
          </w:rPr>
        </w:r>
        <w:r w:rsidR="007307CC">
          <w:rPr>
            <w:noProof/>
            <w:webHidden/>
          </w:rPr>
          <w:fldChar w:fldCharType="separate"/>
        </w:r>
        <w:r w:rsidR="007307CC">
          <w:rPr>
            <w:noProof/>
            <w:webHidden/>
          </w:rPr>
          <w:t>18</w:t>
        </w:r>
        <w:r w:rsidR="007307CC">
          <w:rPr>
            <w:noProof/>
            <w:webHidden/>
          </w:rPr>
          <w:fldChar w:fldCharType="end"/>
        </w:r>
      </w:hyperlink>
    </w:p>
    <w:p w14:paraId="628BA403" w14:textId="379F34A7" w:rsidR="007307CC"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98026568" w:history="1">
        <w:r w:rsidR="007307CC" w:rsidRPr="0034708E">
          <w:rPr>
            <w:rStyle w:val="Hyperlink"/>
            <w:noProof/>
          </w:rPr>
          <w:t>Tablica 6.Veličina stada prema broju koza na gospodarstvu u 202</w:t>
        </w:r>
        <w:r w:rsidR="00787916">
          <w:rPr>
            <w:rStyle w:val="Hyperlink"/>
            <w:noProof/>
          </w:rPr>
          <w:t>4</w:t>
        </w:r>
        <w:r w:rsidR="007307CC" w:rsidRPr="0034708E">
          <w:rPr>
            <w:rStyle w:val="Hyperlink"/>
            <w:noProof/>
          </w:rPr>
          <w:t>. godini</w:t>
        </w:r>
        <w:r w:rsidR="007307CC">
          <w:rPr>
            <w:noProof/>
            <w:webHidden/>
          </w:rPr>
          <w:tab/>
        </w:r>
        <w:r w:rsidR="007307CC">
          <w:rPr>
            <w:noProof/>
            <w:webHidden/>
          </w:rPr>
          <w:fldChar w:fldCharType="begin"/>
        </w:r>
        <w:r w:rsidR="007307CC">
          <w:rPr>
            <w:noProof/>
            <w:webHidden/>
          </w:rPr>
          <w:instrText xml:space="preserve"> PAGEREF _Toc198026568 \h </w:instrText>
        </w:r>
        <w:r w:rsidR="007307CC">
          <w:rPr>
            <w:noProof/>
            <w:webHidden/>
          </w:rPr>
        </w:r>
        <w:r w:rsidR="007307CC">
          <w:rPr>
            <w:noProof/>
            <w:webHidden/>
          </w:rPr>
          <w:fldChar w:fldCharType="separate"/>
        </w:r>
        <w:r w:rsidR="007307CC">
          <w:rPr>
            <w:noProof/>
            <w:webHidden/>
          </w:rPr>
          <w:t>18</w:t>
        </w:r>
        <w:r w:rsidR="007307CC">
          <w:rPr>
            <w:noProof/>
            <w:webHidden/>
          </w:rPr>
          <w:fldChar w:fldCharType="end"/>
        </w:r>
      </w:hyperlink>
    </w:p>
    <w:p w14:paraId="221FF8E8" w14:textId="4BF45A5C" w:rsidR="007307CC"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98026569" w:history="1">
        <w:r w:rsidR="007307CC" w:rsidRPr="0034708E">
          <w:rPr>
            <w:rStyle w:val="Hyperlink"/>
            <w:noProof/>
          </w:rPr>
          <w:t>Tablica 7. Reprodukcijske odlike uzgojno valjanih ovaca</w:t>
        </w:r>
        <w:r w:rsidR="007307CC">
          <w:rPr>
            <w:noProof/>
            <w:webHidden/>
          </w:rPr>
          <w:tab/>
        </w:r>
        <w:r w:rsidR="007307CC">
          <w:rPr>
            <w:noProof/>
            <w:webHidden/>
          </w:rPr>
          <w:fldChar w:fldCharType="begin"/>
        </w:r>
        <w:r w:rsidR="007307CC">
          <w:rPr>
            <w:noProof/>
            <w:webHidden/>
          </w:rPr>
          <w:instrText xml:space="preserve"> PAGEREF _Toc198026569 \h </w:instrText>
        </w:r>
        <w:r w:rsidR="007307CC">
          <w:rPr>
            <w:noProof/>
            <w:webHidden/>
          </w:rPr>
        </w:r>
        <w:r w:rsidR="007307CC">
          <w:rPr>
            <w:noProof/>
            <w:webHidden/>
          </w:rPr>
          <w:fldChar w:fldCharType="separate"/>
        </w:r>
        <w:r w:rsidR="007307CC">
          <w:rPr>
            <w:noProof/>
            <w:webHidden/>
          </w:rPr>
          <w:t>20</w:t>
        </w:r>
        <w:r w:rsidR="007307CC">
          <w:rPr>
            <w:noProof/>
            <w:webHidden/>
          </w:rPr>
          <w:fldChar w:fldCharType="end"/>
        </w:r>
      </w:hyperlink>
    </w:p>
    <w:p w14:paraId="3F9CB2C0" w14:textId="3B596A01" w:rsidR="007307CC"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98026570" w:history="1">
        <w:r w:rsidR="007307CC" w:rsidRPr="0034708E">
          <w:rPr>
            <w:rStyle w:val="Hyperlink"/>
            <w:noProof/>
          </w:rPr>
          <w:t>Tablica 8. Reprodukcijske odlike uzgojno valjanih koza</w:t>
        </w:r>
        <w:r w:rsidR="007307CC">
          <w:rPr>
            <w:noProof/>
            <w:webHidden/>
          </w:rPr>
          <w:tab/>
        </w:r>
        <w:r w:rsidR="007307CC">
          <w:rPr>
            <w:noProof/>
            <w:webHidden/>
          </w:rPr>
          <w:fldChar w:fldCharType="begin"/>
        </w:r>
        <w:r w:rsidR="007307CC">
          <w:rPr>
            <w:noProof/>
            <w:webHidden/>
          </w:rPr>
          <w:instrText xml:space="preserve"> PAGEREF _Toc198026570 \h </w:instrText>
        </w:r>
        <w:r w:rsidR="007307CC">
          <w:rPr>
            <w:noProof/>
            <w:webHidden/>
          </w:rPr>
        </w:r>
        <w:r w:rsidR="007307CC">
          <w:rPr>
            <w:noProof/>
            <w:webHidden/>
          </w:rPr>
          <w:fldChar w:fldCharType="separate"/>
        </w:r>
        <w:r w:rsidR="007307CC">
          <w:rPr>
            <w:noProof/>
            <w:webHidden/>
          </w:rPr>
          <w:t>21</w:t>
        </w:r>
        <w:r w:rsidR="007307CC">
          <w:rPr>
            <w:noProof/>
            <w:webHidden/>
          </w:rPr>
          <w:fldChar w:fldCharType="end"/>
        </w:r>
      </w:hyperlink>
    </w:p>
    <w:p w14:paraId="79823AC0" w14:textId="6C0F4441" w:rsidR="007307CC"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98026571" w:history="1">
        <w:r w:rsidR="007307CC" w:rsidRPr="0034708E">
          <w:rPr>
            <w:rStyle w:val="Hyperlink"/>
            <w:noProof/>
          </w:rPr>
          <w:t>Tablica 9. Rezultati performance field testa muške janjadi</w:t>
        </w:r>
        <w:r w:rsidR="007307CC">
          <w:rPr>
            <w:noProof/>
            <w:webHidden/>
          </w:rPr>
          <w:tab/>
        </w:r>
        <w:r w:rsidR="007307CC">
          <w:rPr>
            <w:noProof/>
            <w:webHidden/>
          </w:rPr>
          <w:fldChar w:fldCharType="begin"/>
        </w:r>
        <w:r w:rsidR="007307CC">
          <w:rPr>
            <w:noProof/>
            <w:webHidden/>
          </w:rPr>
          <w:instrText xml:space="preserve"> PAGEREF _Toc198026571 \h </w:instrText>
        </w:r>
        <w:r w:rsidR="007307CC">
          <w:rPr>
            <w:noProof/>
            <w:webHidden/>
          </w:rPr>
        </w:r>
        <w:r w:rsidR="007307CC">
          <w:rPr>
            <w:noProof/>
            <w:webHidden/>
          </w:rPr>
          <w:fldChar w:fldCharType="separate"/>
        </w:r>
        <w:r w:rsidR="007307CC">
          <w:rPr>
            <w:noProof/>
            <w:webHidden/>
          </w:rPr>
          <w:t>21</w:t>
        </w:r>
        <w:r w:rsidR="007307CC">
          <w:rPr>
            <w:noProof/>
            <w:webHidden/>
          </w:rPr>
          <w:fldChar w:fldCharType="end"/>
        </w:r>
      </w:hyperlink>
    </w:p>
    <w:p w14:paraId="1414D123" w14:textId="0788D42A" w:rsidR="007307CC"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98026572" w:history="1">
        <w:r w:rsidR="007307CC" w:rsidRPr="0034708E">
          <w:rPr>
            <w:rStyle w:val="Hyperlink"/>
            <w:noProof/>
          </w:rPr>
          <w:t>Tablica 10. Rezultati performance field testa muške jaradi</w:t>
        </w:r>
        <w:r w:rsidR="007307CC">
          <w:rPr>
            <w:noProof/>
            <w:webHidden/>
          </w:rPr>
          <w:tab/>
        </w:r>
        <w:r w:rsidR="007307CC">
          <w:rPr>
            <w:noProof/>
            <w:webHidden/>
          </w:rPr>
          <w:fldChar w:fldCharType="begin"/>
        </w:r>
        <w:r w:rsidR="007307CC">
          <w:rPr>
            <w:noProof/>
            <w:webHidden/>
          </w:rPr>
          <w:instrText xml:space="preserve"> PAGEREF _Toc198026572 \h </w:instrText>
        </w:r>
        <w:r w:rsidR="007307CC">
          <w:rPr>
            <w:noProof/>
            <w:webHidden/>
          </w:rPr>
        </w:r>
        <w:r w:rsidR="007307CC">
          <w:rPr>
            <w:noProof/>
            <w:webHidden/>
          </w:rPr>
          <w:fldChar w:fldCharType="separate"/>
        </w:r>
        <w:r w:rsidR="007307CC">
          <w:rPr>
            <w:noProof/>
            <w:webHidden/>
          </w:rPr>
          <w:t>21</w:t>
        </w:r>
        <w:r w:rsidR="007307CC">
          <w:rPr>
            <w:noProof/>
            <w:webHidden/>
          </w:rPr>
          <w:fldChar w:fldCharType="end"/>
        </w:r>
      </w:hyperlink>
    </w:p>
    <w:p w14:paraId="7DA7E914" w14:textId="4CD19373" w:rsidR="007307CC"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98026573" w:history="1">
        <w:r w:rsidR="007307CC" w:rsidRPr="0034708E">
          <w:rPr>
            <w:rStyle w:val="Hyperlink"/>
            <w:noProof/>
          </w:rPr>
          <w:t>Tablica 11. Ulaganja (€) za ostvarenje Cilja 1. Povećanje broja ovaca i koza u proizvodnji mesa kroz godine provedbe Programa</w:t>
        </w:r>
        <w:r w:rsidR="007307CC">
          <w:rPr>
            <w:noProof/>
            <w:webHidden/>
          </w:rPr>
          <w:tab/>
        </w:r>
        <w:r w:rsidR="007307CC">
          <w:rPr>
            <w:noProof/>
            <w:webHidden/>
          </w:rPr>
          <w:fldChar w:fldCharType="begin"/>
        </w:r>
        <w:r w:rsidR="007307CC">
          <w:rPr>
            <w:noProof/>
            <w:webHidden/>
          </w:rPr>
          <w:instrText xml:space="preserve"> PAGEREF _Toc198026573 \h </w:instrText>
        </w:r>
        <w:r w:rsidR="007307CC">
          <w:rPr>
            <w:noProof/>
            <w:webHidden/>
          </w:rPr>
        </w:r>
        <w:r w:rsidR="007307CC">
          <w:rPr>
            <w:noProof/>
            <w:webHidden/>
          </w:rPr>
          <w:fldChar w:fldCharType="separate"/>
        </w:r>
        <w:r w:rsidR="007307CC">
          <w:rPr>
            <w:noProof/>
            <w:webHidden/>
          </w:rPr>
          <w:t>22</w:t>
        </w:r>
        <w:r w:rsidR="007307CC">
          <w:rPr>
            <w:noProof/>
            <w:webHidden/>
          </w:rPr>
          <w:fldChar w:fldCharType="end"/>
        </w:r>
      </w:hyperlink>
    </w:p>
    <w:p w14:paraId="2DA59B67" w14:textId="1CA71EBA" w:rsidR="007307CC"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98026574" w:history="1">
        <w:r w:rsidR="007307CC" w:rsidRPr="0034708E">
          <w:rPr>
            <w:rStyle w:val="Hyperlink"/>
            <w:noProof/>
          </w:rPr>
          <w:t>Tablica 12. Ulaganja (€) za ostvarenje Cilja 2. Osiguravanje dostupnih i dostatnih preradbenih kapaciteta i trženja mesa kroz godine provedbe Programa</w:t>
        </w:r>
        <w:r w:rsidR="007307CC">
          <w:rPr>
            <w:noProof/>
            <w:webHidden/>
          </w:rPr>
          <w:tab/>
        </w:r>
        <w:r w:rsidR="007307CC">
          <w:rPr>
            <w:noProof/>
            <w:webHidden/>
          </w:rPr>
          <w:fldChar w:fldCharType="begin"/>
        </w:r>
        <w:r w:rsidR="007307CC">
          <w:rPr>
            <w:noProof/>
            <w:webHidden/>
          </w:rPr>
          <w:instrText xml:space="preserve"> PAGEREF _Toc198026574 \h </w:instrText>
        </w:r>
        <w:r w:rsidR="007307CC">
          <w:rPr>
            <w:noProof/>
            <w:webHidden/>
          </w:rPr>
        </w:r>
        <w:r w:rsidR="007307CC">
          <w:rPr>
            <w:noProof/>
            <w:webHidden/>
          </w:rPr>
          <w:fldChar w:fldCharType="separate"/>
        </w:r>
        <w:r w:rsidR="007307CC">
          <w:rPr>
            <w:noProof/>
            <w:webHidden/>
          </w:rPr>
          <w:t>25</w:t>
        </w:r>
        <w:r w:rsidR="007307CC">
          <w:rPr>
            <w:noProof/>
            <w:webHidden/>
          </w:rPr>
          <w:fldChar w:fldCharType="end"/>
        </w:r>
      </w:hyperlink>
    </w:p>
    <w:p w14:paraId="45479110" w14:textId="0935813E" w:rsidR="007307CC"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98026575" w:history="1">
        <w:r w:rsidR="007307CC" w:rsidRPr="0034708E">
          <w:rPr>
            <w:rStyle w:val="Hyperlink"/>
            <w:noProof/>
          </w:rPr>
          <w:t>Tablica 13. Ulaganja (€) za ostvarenje ciljeva kroz godine provedbe Programa</w:t>
        </w:r>
        <w:r w:rsidR="007307CC">
          <w:rPr>
            <w:noProof/>
            <w:webHidden/>
          </w:rPr>
          <w:tab/>
        </w:r>
        <w:r w:rsidR="007307CC">
          <w:rPr>
            <w:noProof/>
            <w:webHidden/>
          </w:rPr>
          <w:fldChar w:fldCharType="begin"/>
        </w:r>
        <w:r w:rsidR="007307CC">
          <w:rPr>
            <w:noProof/>
            <w:webHidden/>
          </w:rPr>
          <w:instrText xml:space="preserve"> PAGEREF _Toc198026575 \h </w:instrText>
        </w:r>
        <w:r w:rsidR="007307CC">
          <w:rPr>
            <w:noProof/>
            <w:webHidden/>
          </w:rPr>
        </w:r>
        <w:r w:rsidR="007307CC">
          <w:rPr>
            <w:noProof/>
            <w:webHidden/>
          </w:rPr>
          <w:fldChar w:fldCharType="separate"/>
        </w:r>
        <w:r w:rsidR="007307CC">
          <w:rPr>
            <w:noProof/>
            <w:webHidden/>
          </w:rPr>
          <w:t>25</w:t>
        </w:r>
        <w:r w:rsidR="007307CC">
          <w:rPr>
            <w:noProof/>
            <w:webHidden/>
          </w:rPr>
          <w:fldChar w:fldCharType="end"/>
        </w:r>
      </w:hyperlink>
    </w:p>
    <w:p w14:paraId="36087EEA" w14:textId="6594FA10" w:rsidR="00582ECF" w:rsidRPr="00C7619E" w:rsidRDefault="00DC1226" w:rsidP="00F03D1D">
      <w:r w:rsidRPr="00C7619E">
        <w:fldChar w:fldCharType="end"/>
      </w:r>
    </w:p>
    <w:p w14:paraId="1C4A8F60" w14:textId="3D3E92D6" w:rsidR="00DC1226" w:rsidRPr="00C7619E" w:rsidRDefault="00DC1226" w:rsidP="00DC1226">
      <w:pPr>
        <w:spacing w:after="160" w:line="259" w:lineRule="auto"/>
        <w:rPr>
          <w:b/>
          <w:bCs/>
          <w:sz w:val="32"/>
          <w:szCs w:val="32"/>
        </w:rPr>
      </w:pPr>
      <w:r w:rsidRPr="00C7619E">
        <w:rPr>
          <w:b/>
          <w:bCs/>
          <w:sz w:val="32"/>
          <w:szCs w:val="32"/>
        </w:rPr>
        <w:t xml:space="preserve">Popis grafova </w:t>
      </w:r>
    </w:p>
    <w:p w14:paraId="0518B8A1" w14:textId="14167AB2" w:rsidR="00DC1226" w:rsidRPr="00C7619E" w:rsidRDefault="00DC1226">
      <w:pPr>
        <w:pStyle w:val="TableofFigures"/>
        <w:tabs>
          <w:tab w:val="right" w:leader="dot" w:pos="9016"/>
        </w:tabs>
        <w:rPr>
          <w:rFonts w:asciiTheme="minorHAnsi" w:eastAsiaTheme="minorEastAsia" w:hAnsiTheme="minorHAnsi" w:cstheme="minorBidi"/>
          <w:noProof/>
          <w:kern w:val="2"/>
          <w14:ligatures w14:val="standardContextual"/>
        </w:rPr>
      </w:pPr>
      <w:r w:rsidRPr="00C7619E">
        <w:fldChar w:fldCharType="begin"/>
      </w:r>
      <w:r w:rsidRPr="00C7619E">
        <w:instrText xml:space="preserve"> TOC \h \z \c "Graf" </w:instrText>
      </w:r>
      <w:r w:rsidRPr="00C7619E">
        <w:fldChar w:fldCharType="separate"/>
      </w:r>
      <w:hyperlink w:anchor="_Toc178774862" w:history="1">
        <w:r w:rsidRPr="00C7619E">
          <w:rPr>
            <w:rStyle w:val="Hyperlink"/>
            <w:noProof/>
            <w:color w:val="auto"/>
          </w:rPr>
          <w:t>Graf 1. Kretanje brojnog stanja ovaca i koza starijih od godinu dana u razdoblju od 201</w:t>
        </w:r>
        <w:r w:rsidR="00787916">
          <w:rPr>
            <w:rStyle w:val="Hyperlink"/>
            <w:noProof/>
            <w:color w:val="auto"/>
          </w:rPr>
          <w:t>4</w:t>
        </w:r>
        <w:r w:rsidRPr="00C7619E">
          <w:rPr>
            <w:rStyle w:val="Hyperlink"/>
            <w:noProof/>
            <w:color w:val="auto"/>
          </w:rPr>
          <w:t>. do 202</w:t>
        </w:r>
        <w:r w:rsidR="007307CC">
          <w:rPr>
            <w:rStyle w:val="Hyperlink"/>
            <w:noProof/>
            <w:color w:val="auto"/>
          </w:rPr>
          <w:t>4</w:t>
        </w:r>
        <w:r w:rsidRPr="00C7619E">
          <w:rPr>
            <w:rStyle w:val="Hyperlink"/>
            <w:noProof/>
            <w:color w:val="auto"/>
          </w:rPr>
          <w:t>. godine</w:t>
        </w:r>
        <w:r w:rsidRPr="00C7619E">
          <w:rPr>
            <w:noProof/>
            <w:webHidden/>
          </w:rPr>
          <w:tab/>
        </w:r>
        <w:r w:rsidRPr="00C7619E">
          <w:rPr>
            <w:noProof/>
            <w:webHidden/>
          </w:rPr>
          <w:fldChar w:fldCharType="begin"/>
        </w:r>
        <w:r w:rsidRPr="00C7619E">
          <w:rPr>
            <w:noProof/>
            <w:webHidden/>
          </w:rPr>
          <w:instrText xml:space="preserve"> PAGEREF _Toc178774862 \h </w:instrText>
        </w:r>
        <w:r w:rsidRPr="00C7619E">
          <w:rPr>
            <w:noProof/>
            <w:webHidden/>
          </w:rPr>
        </w:r>
        <w:r w:rsidRPr="00C7619E">
          <w:rPr>
            <w:noProof/>
            <w:webHidden/>
          </w:rPr>
          <w:fldChar w:fldCharType="separate"/>
        </w:r>
        <w:r w:rsidRPr="00C7619E">
          <w:rPr>
            <w:noProof/>
            <w:webHidden/>
          </w:rPr>
          <w:t>6</w:t>
        </w:r>
        <w:r w:rsidRPr="00C7619E">
          <w:rPr>
            <w:noProof/>
            <w:webHidden/>
          </w:rPr>
          <w:fldChar w:fldCharType="end"/>
        </w:r>
      </w:hyperlink>
    </w:p>
    <w:p w14:paraId="206FA73F" w14:textId="34D65B10" w:rsidR="00DC1226" w:rsidRPr="00C7619E"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78774863" w:history="1">
        <w:r w:rsidR="00DC1226" w:rsidRPr="00C7619E">
          <w:rPr>
            <w:rStyle w:val="Hyperlink"/>
            <w:noProof/>
            <w:color w:val="auto"/>
          </w:rPr>
          <w:t>Graf 2. Kretanje broja registriranih posjednika ovaca i koza u razdoblju od 201</w:t>
        </w:r>
        <w:r w:rsidR="00787916">
          <w:rPr>
            <w:rStyle w:val="Hyperlink"/>
            <w:noProof/>
            <w:color w:val="auto"/>
          </w:rPr>
          <w:t>4</w:t>
        </w:r>
        <w:r w:rsidR="00DC1226" w:rsidRPr="00C7619E">
          <w:rPr>
            <w:rStyle w:val="Hyperlink"/>
            <w:noProof/>
            <w:color w:val="auto"/>
          </w:rPr>
          <w:t>. do 202</w:t>
        </w:r>
        <w:r w:rsidR="007307CC">
          <w:rPr>
            <w:rStyle w:val="Hyperlink"/>
            <w:noProof/>
            <w:color w:val="auto"/>
          </w:rPr>
          <w:t>4</w:t>
        </w:r>
        <w:r w:rsidR="00DC1226" w:rsidRPr="00C7619E">
          <w:rPr>
            <w:rStyle w:val="Hyperlink"/>
            <w:noProof/>
            <w:color w:val="auto"/>
          </w:rPr>
          <w:t>. godine</w:t>
        </w:r>
        <w:r w:rsidR="00DC1226" w:rsidRPr="00C7619E">
          <w:rPr>
            <w:noProof/>
            <w:webHidden/>
          </w:rPr>
          <w:tab/>
        </w:r>
        <w:r w:rsidR="00DC1226" w:rsidRPr="00C7619E">
          <w:rPr>
            <w:noProof/>
            <w:webHidden/>
          </w:rPr>
          <w:fldChar w:fldCharType="begin"/>
        </w:r>
        <w:r w:rsidR="00DC1226" w:rsidRPr="00C7619E">
          <w:rPr>
            <w:noProof/>
            <w:webHidden/>
          </w:rPr>
          <w:instrText xml:space="preserve"> PAGEREF _Toc178774863 \h </w:instrText>
        </w:r>
        <w:r w:rsidR="00DC1226" w:rsidRPr="00C7619E">
          <w:rPr>
            <w:noProof/>
            <w:webHidden/>
          </w:rPr>
        </w:r>
        <w:r w:rsidR="00DC1226" w:rsidRPr="00C7619E">
          <w:rPr>
            <w:noProof/>
            <w:webHidden/>
          </w:rPr>
          <w:fldChar w:fldCharType="separate"/>
        </w:r>
        <w:r w:rsidR="00DC1226" w:rsidRPr="00C7619E">
          <w:rPr>
            <w:noProof/>
            <w:webHidden/>
          </w:rPr>
          <w:t>7</w:t>
        </w:r>
        <w:r w:rsidR="00DC1226" w:rsidRPr="00C7619E">
          <w:rPr>
            <w:noProof/>
            <w:webHidden/>
          </w:rPr>
          <w:fldChar w:fldCharType="end"/>
        </w:r>
      </w:hyperlink>
    </w:p>
    <w:p w14:paraId="766FDC8C" w14:textId="25316FB4" w:rsidR="00DC1226" w:rsidRPr="00C7619E"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78774864" w:history="1">
        <w:r w:rsidR="00DC1226" w:rsidRPr="00C7619E">
          <w:rPr>
            <w:rStyle w:val="Hyperlink"/>
            <w:noProof/>
            <w:color w:val="auto"/>
          </w:rPr>
          <w:t>Graf 3. Pasminski sastav uzgojno valjanih ovaca u 202</w:t>
        </w:r>
        <w:r w:rsidR="007307CC">
          <w:rPr>
            <w:rStyle w:val="Hyperlink"/>
            <w:noProof/>
            <w:color w:val="auto"/>
          </w:rPr>
          <w:t>4</w:t>
        </w:r>
        <w:r w:rsidR="00DC1226" w:rsidRPr="00C7619E">
          <w:rPr>
            <w:rStyle w:val="Hyperlink"/>
            <w:noProof/>
            <w:color w:val="auto"/>
          </w:rPr>
          <w:t>. godini</w:t>
        </w:r>
        <w:r w:rsidR="00DC1226" w:rsidRPr="00C7619E">
          <w:rPr>
            <w:noProof/>
            <w:webHidden/>
          </w:rPr>
          <w:tab/>
        </w:r>
        <w:r w:rsidR="00DC1226" w:rsidRPr="00C7619E">
          <w:rPr>
            <w:noProof/>
            <w:webHidden/>
          </w:rPr>
          <w:fldChar w:fldCharType="begin"/>
        </w:r>
        <w:r w:rsidR="00DC1226" w:rsidRPr="00C7619E">
          <w:rPr>
            <w:noProof/>
            <w:webHidden/>
          </w:rPr>
          <w:instrText xml:space="preserve"> PAGEREF _Toc178774864 \h </w:instrText>
        </w:r>
        <w:r w:rsidR="00DC1226" w:rsidRPr="00C7619E">
          <w:rPr>
            <w:noProof/>
            <w:webHidden/>
          </w:rPr>
        </w:r>
        <w:r w:rsidR="00DC1226" w:rsidRPr="00C7619E">
          <w:rPr>
            <w:noProof/>
            <w:webHidden/>
          </w:rPr>
          <w:fldChar w:fldCharType="separate"/>
        </w:r>
        <w:r w:rsidR="00DC1226" w:rsidRPr="00C7619E">
          <w:rPr>
            <w:noProof/>
            <w:webHidden/>
          </w:rPr>
          <w:t>7</w:t>
        </w:r>
        <w:r w:rsidR="00DC1226" w:rsidRPr="00C7619E">
          <w:rPr>
            <w:noProof/>
            <w:webHidden/>
          </w:rPr>
          <w:fldChar w:fldCharType="end"/>
        </w:r>
      </w:hyperlink>
    </w:p>
    <w:p w14:paraId="3C6CDDB2" w14:textId="6121CAF7" w:rsidR="00DC1226" w:rsidRPr="00C7619E"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78774865" w:history="1">
        <w:r w:rsidR="00DC1226" w:rsidRPr="00C7619E">
          <w:rPr>
            <w:rStyle w:val="Hyperlink"/>
            <w:noProof/>
            <w:color w:val="auto"/>
          </w:rPr>
          <w:t>Graf 4. Pasminski sastav uzgojno valjanih koza u 202</w:t>
        </w:r>
        <w:r w:rsidR="007307CC">
          <w:rPr>
            <w:rStyle w:val="Hyperlink"/>
            <w:noProof/>
            <w:color w:val="auto"/>
          </w:rPr>
          <w:t>4</w:t>
        </w:r>
        <w:r w:rsidR="00DC1226" w:rsidRPr="00C7619E">
          <w:rPr>
            <w:rStyle w:val="Hyperlink"/>
            <w:noProof/>
            <w:color w:val="auto"/>
          </w:rPr>
          <w:t>. godini</w:t>
        </w:r>
        <w:r w:rsidR="00DC1226" w:rsidRPr="00C7619E">
          <w:rPr>
            <w:noProof/>
            <w:webHidden/>
          </w:rPr>
          <w:tab/>
        </w:r>
        <w:r w:rsidR="00DC1226" w:rsidRPr="00C7619E">
          <w:rPr>
            <w:noProof/>
            <w:webHidden/>
          </w:rPr>
          <w:fldChar w:fldCharType="begin"/>
        </w:r>
        <w:r w:rsidR="00DC1226" w:rsidRPr="00C7619E">
          <w:rPr>
            <w:noProof/>
            <w:webHidden/>
          </w:rPr>
          <w:instrText xml:space="preserve"> PAGEREF _Toc178774865 \h </w:instrText>
        </w:r>
        <w:r w:rsidR="00DC1226" w:rsidRPr="00C7619E">
          <w:rPr>
            <w:noProof/>
            <w:webHidden/>
          </w:rPr>
        </w:r>
        <w:r w:rsidR="00DC1226" w:rsidRPr="00C7619E">
          <w:rPr>
            <w:noProof/>
            <w:webHidden/>
          </w:rPr>
          <w:fldChar w:fldCharType="separate"/>
        </w:r>
        <w:r w:rsidR="00DC1226" w:rsidRPr="00C7619E">
          <w:rPr>
            <w:noProof/>
            <w:webHidden/>
          </w:rPr>
          <w:t>7</w:t>
        </w:r>
        <w:r w:rsidR="00DC1226" w:rsidRPr="00C7619E">
          <w:rPr>
            <w:noProof/>
            <w:webHidden/>
          </w:rPr>
          <w:fldChar w:fldCharType="end"/>
        </w:r>
      </w:hyperlink>
    </w:p>
    <w:p w14:paraId="3781D2CD" w14:textId="4F195150" w:rsidR="00DC1226" w:rsidRPr="00C7619E"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78774866" w:history="1">
        <w:r w:rsidR="00DC1226" w:rsidRPr="00C7619E">
          <w:rPr>
            <w:rStyle w:val="Hyperlink"/>
            <w:noProof/>
            <w:color w:val="auto"/>
          </w:rPr>
          <w:t>Graf 5.</w:t>
        </w:r>
        <w:r w:rsidR="00DC1226" w:rsidRPr="00C7619E">
          <w:rPr>
            <w:rStyle w:val="Hyperlink"/>
            <w:noProof/>
            <w:color w:val="auto"/>
            <w:lang w:val="pl-PL"/>
          </w:rPr>
          <w:t xml:space="preserve"> Ukupan broj klasiranih ovčjih trupova do 202</w:t>
        </w:r>
        <w:r w:rsidR="007307CC">
          <w:rPr>
            <w:rStyle w:val="Hyperlink"/>
            <w:noProof/>
            <w:color w:val="auto"/>
            <w:lang w:val="pl-PL"/>
          </w:rPr>
          <w:t>4</w:t>
        </w:r>
        <w:r w:rsidR="00DC1226" w:rsidRPr="00C7619E">
          <w:rPr>
            <w:rStyle w:val="Hyperlink"/>
            <w:noProof/>
            <w:color w:val="auto"/>
            <w:lang w:val="pl-PL"/>
          </w:rPr>
          <w:t xml:space="preserve">. godine porijeklom iz </w:t>
        </w:r>
        <w:r w:rsidR="00DC1226" w:rsidRPr="00C7619E">
          <w:rPr>
            <w:rStyle w:val="Hyperlink"/>
            <w:noProof/>
            <w:color w:val="auto"/>
          </w:rPr>
          <w:t>RH* i  Uvoza**</w:t>
        </w:r>
        <w:r w:rsidR="00DC1226" w:rsidRPr="00C7619E">
          <w:rPr>
            <w:noProof/>
            <w:webHidden/>
          </w:rPr>
          <w:tab/>
        </w:r>
        <w:r w:rsidR="00DC1226" w:rsidRPr="00C7619E">
          <w:rPr>
            <w:noProof/>
            <w:webHidden/>
          </w:rPr>
          <w:fldChar w:fldCharType="begin"/>
        </w:r>
        <w:r w:rsidR="00DC1226" w:rsidRPr="00C7619E">
          <w:rPr>
            <w:noProof/>
            <w:webHidden/>
          </w:rPr>
          <w:instrText xml:space="preserve"> PAGEREF _Toc178774866 \h </w:instrText>
        </w:r>
        <w:r w:rsidR="00DC1226" w:rsidRPr="00C7619E">
          <w:rPr>
            <w:noProof/>
            <w:webHidden/>
          </w:rPr>
        </w:r>
        <w:r w:rsidR="00DC1226" w:rsidRPr="00C7619E">
          <w:rPr>
            <w:noProof/>
            <w:webHidden/>
          </w:rPr>
          <w:fldChar w:fldCharType="separate"/>
        </w:r>
        <w:r w:rsidR="00DC1226" w:rsidRPr="00C7619E">
          <w:rPr>
            <w:noProof/>
            <w:webHidden/>
          </w:rPr>
          <w:t>8</w:t>
        </w:r>
        <w:r w:rsidR="00DC1226" w:rsidRPr="00C7619E">
          <w:rPr>
            <w:noProof/>
            <w:webHidden/>
          </w:rPr>
          <w:fldChar w:fldCharType="end"/>
        </w:r>
      </w:hyperlink>
    </w:p>
    <w:p w14:paraId="0A80D3D9" w14:textId="5F953058" w:rsidR="00DC1226" w:rsidRPr="00C7619E"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78774867" w:history="1">
        <w:r w:rsidR="00DC1226" w:rsidRPr="00C7619E">
          <w:rPr>
            <w:rStyle w:val="Hyperlink"/>
            <w:noProof/>
            <w:color w:val="auto"/>
          </w:rPr>
          <w:t>Graf 6.</w:t>
        </w:r>
        <w:r w:rsidR="00DC1226" w:rsidRPr="00C7619E">
          <w:rPr>
            <w:rStyle w:val="Hyperlink"/>
            <w:noProof/>
            <w:color w:val="auto"/>
            <w:lang w:val="pl-PL"/>
          </w:rPr>
          <w:t xml:space="preserve"> Ukupna masa (kg) klaonički obrađenih i klasiranih ovčjih trupova do 202</w:t>
        </w:r>
        <w:r w:rsidR="007307CC">
          <w:rPr>
            <w:rStyle w:val="Hyperlink"/>
            <w:noProof/>
            <w:color w:val="auto"/>
            <w:lang w:val="pl-PL"/>
          </w:rPr>
          <w:t>4</w:t>
        </w:r>
        <w:r w:rsidR="00DC1226" w:rsidRPr="00C7619E">
          <w:rPr>
            <w:rStyle w:val="Hyperlink"/>
            <w:noProof/>
            <w:color w:val="auto"/>
            <w:lang w:val="pl-PL"/>
          </w:rPr>
          <w:t xml:space="preserve">. godine porijeklom iz </w:t>
        </w:r>
        <w:r w:rsidR="00DC1226" w:rsidRPr="00C7619E">
          <w:rPr>
            <w:rStyle w:val="Hyperlink"/>
            <w:noProof/>
            <w:color w:val="auto"/>
          </w:rPr>
          <w:t>RH* i  Uvoza**</w:t>
        </w:r>
        <w:r w:rsidR="00DC1226" w:rsidRPr="00C7619E">
          <w:rPr>
            <w:noProof/>
            <w:webHidden/>
          </w:rPr>
          <w:tab/>
        </w:r>
        <w:r w:rsidR="00DC1226" w:rsidRPr="00C7619E">
          <w:rPr>
            <w:noProof/>
            <w:webHidden/>
          </w:rPr>
          <w:fldChar w:fldCharType="begin"/>
        </w:r>
        <w:r w:rsidR="00DC1226" w:rsidRPr="00C7619E">
          <w:rPr>
            <w:noProof/>
            <w:webHidden/>
          </w:rPr>
          <w:instrText xml:space="preserve"> PAGEREF _Toc178774867 \h </w:instrText>
        </w:r>
        <w:r w:rsidR="00DC1226" w:rsidRPr="00C7619E">
          <w:rPr>
            <w:noProof/>
            <w:webHidden/>
          </w:rPr>
        </w:r>
        <w:r w:rsidR="00DC1226" w:rsidRPr="00C7619E">
          <w:rPr>
            <w:noProof/>
            <w:webHidden/>
          </w:rPr>
          <w:fldChar w:fldCharType="separate"/>
        </w:r>
        <w:r w:rsidR="00DC1226" w:rsidRPr="00C7619E">
          <w:rPr>
            <w:noProof/>
            <w:webHidden/>
          </w:rPr>
          <w:t>8</w:t>
        </w:r>
        <w:r w:rsidR="00DC1226" w:rsidRPr="00C7619E">
          <w:rPr>
            <w:noProof/>
            <w:webHidden/>
          </w:rPr>
          <w:fldChar w:fldCharType="end"/>
        </w:r>
      </w:hyperlink>
    </w:p>
    <w:p w14:paraId="0B4BE95A" w14:textId="2B17DBA6" w:rsidR="00DC1226" w:rsidRPr="00C7619E"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78774868" w:history="1">
        <w:r w:rsidR="00DC1226" w:rsidRPr="00C7619E">
          <w:rPr>
            <w:rStyle w:val="Hyperlink"/>
            <w:noProof/>
            <w:color w:val="auto"/>
          </w:rPr>
          <w:t>Graf 7. Uvozno izvozna bilanca živih ovaca i koza (kom)</w:t>
        </w:r>
        <w:r w:rsidR="00DC1226" w:rsidRPr="00C7619E">
          <w:rPr>
            <w:noProof/>
            <w:webHidden/>
          </w:rPr>
          <w:tab/>
        </w:r>
        <w:r w:rsidR="00DC1226" w:rsidRPr="00C7619E">
          <w:rPr>
            <w:noProof/>
            <w:webHidden/>
          </w:rPr>
          <w:fldChar w:fldCharType="begin"/>
        </w:r>
        <w:r w:rsidR="00DC1226" w:rsidRPr="00C7619E">
          <w:rPr>
            <w:noProof/>
            <w:webHidden/>
          </w:rPr>
          <w:instrText xml:space="preserve"> PAGEREF _Toc178774868 \h </w:instrText>
        </w:r>
        <w:r w:rsidR="00DC1226" w:rsidRPr="00C7619E">
          <w:rPr>
            <w:noProof/>
            <w:webHidden/>
          </w:rPr>
        </w:r>
        <w:r w:rsidR="00DC1226" w:rsidRPr="00C7619E">
          <w:rPr>
            <w:noProof/>
            <w:webHidden/>
          </w:rPr>
          <w:fldChar w:fldCharType="separate"/>
        </w:r>
        <w:r w:rsidR="00DC1226" w:rsidRPr="00C7619E">
          <w:rPr>
            <w:noProof/>
            <w:webHidden/>
          </w:rPr>
          <w:t>10</w:t>
        </w:r>
        <w:r w:rsidR="00DC1226" w:rsidRPr="00C7619E">
          <w:rPr>
            <w:noProof/>
            <w:webHidden/>
          </w:rPr>
          <w:fldChar w:fldCharType="end"/>
        </w:r>
      </w:hyperlink>
    </w:p>
    <w:p w14:paraId="7A43DA0A" w14:textId="271C3830" w:rsidR="00DC1226" w:rsidRPr="00C7619E"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78774869" w:history="1">
        <w:r w:rsidR="00DC1226" w:rsidRPr="00C7619E">
          <w:rPr>
            <w:rStyle w:val="Hyperlink"/>
            <w:noProof/>
            <w:color w:val="auto"/>
          </w:rPr>
          <w:t>Graf 8. Uvozno izvozna bilanca ovčjeg i kozjeg mesa (kg)</w:t>
        </w:r>
        <w:r w:rsidR="00DC1226" w:rsidRPr="00C7619E">
          <w:rPr>
            <w:noProof/>
            <w:webHidden/>
          </w:rPr>
          <w:tab/>
        </w:r>
        <w:r w:rsidR="00DC1226" w:rsidRPr="00C7619E">
          <w:rPr>
            <w:noProof/>
            <w:webHidden/>
          </w:rPr>
          <w:fldChar w:fldCharType="begin"/>
        </w:r>
        <w:r w:rsidR="00DC1226" w:rsidRPr="00C7619E">
          <w:rPr>
            <w:noProof/>
            <w:webHidden/>
          </w:rPr>
          <w:instrText xml:space="preserve"> PAGEREF _Toc178774869 \h </w:instrText>
        </w:r>
        <w:r w:rsidR="00DC1226" w:rsidRPr="00C7619E">
          <w:rPr>
            <w:noProof/>
            <w:webHidden/>
          </w:rPr>
        </w:r>
        <w:r w:rsidR="00DC1226" w:rsidRPr="00C7619E">
          <w:rPr>
            <w:noProof/>
            <w:webHidden/>
          </w:rPr>
          <w:fldChar w:fldCharType="separate"/>
        </w:r>
        <w:r w:rsidR="00DC1226" w:rsidRPr="00C7619E">
          <w:rPr>
            <w:noProof/>
            <w:webHidden/>
          </w:rPr>
          <w:t>11</w:t>
        </w:r>
        <w:r w:rsidR="00DC1226" w:rsidRPr="00C7619E">
          <w:rPr>
            <w:noProof/>
            <w:webHidden/>
          </w:rPr>
          <w:fldChar w:fldCharType="end"/>
        </w:r>
      </w:hyperlink>
    </w:p>
    <w:p w14:paraId="1810A241" w14:textId="547AE9FD" w:rsidR="00DC1226" w:rsidRPr="00C7619E" w:rsidRDefault="00282C34">
      <w:pPr>
        <w:pStyle w:val="TableofFigures"/>
        <w:tabs>
          <w:tab w:val="right" w:leader="dot" w:pos="9016"/>
        </w:tabs>
        <w:rPr>
          <w:rFonts w:asciiTheme="minorHAnsi" w:eastAsiaTheme="minorEastAsia" w:hAnsiTheme="minorHAnsi" w:cstheme="minorBidi"/>
          <w:noProof/>
          <w:kern w:val="2"/>
          <w14:ligatures w14:val="standardContextual"/>
        </w:rPr>
      </w:pPr>
      <w:hyperlink w:anchor="_Toc178774870" w:history="1">
        <w:r w:rsidR="00DC1226" w:rsidRPr="00C7619E">
          <w:rPr>
            <w:rStyle w:val="Hyperlink"/>
            <w:noProof/>
            <w:color w:val="auto"/>
          </w:rPr>
          <w:t>Graf 9. Udio uvoza svježeg, rashlađenog ili smrznutog ovčjeg ili kozjeg mesa u 202</w:t>
        </w:r>
        <w:r w:rsidR="007307CC">
          <w:rPr>
            <w:rStyle w:val="Hyperlink"/>
            <w:noProof/>
            <w:color w:val="auto"/>
          </w:rPr>
          <w:t>4</w:t>
        </w:r>
        <w:r w:rsidR="00DC1226" w:rsidRPr="00C7619E">
          <w:rPr>
            <w:rStyle w:val="Hyperlink"/>
            <w:noProof/>
            <w:color w:val="auto"/>
          </w:rPr>
          <w:t>. godini</w:t>
        </w:r>
        <w:r w:rsidR="00DC1226" w:rsidRPr="00C7619E">
          <w:rPr>
            <w:noProof/>
            <w:webHidden/>
          </w:rPr>
          <w:tab/>
        </w:r>
        <w:r w:rsidR="00DC1226" w:rsidRPr="00C7619E">
          <w:rPr>
            <w:noProof/>
            <w:webHidden/>
          </w:rPr>
          <w:fldChar w:fldCharType="begin"/>
        </w:r>
        <w:r w:rsidR="00DC1226" w:rsidRPr="00C7619E">
          <w:rPr>
            <w:noProof/>
            <w:webHidden/>
          </w:rPr>
          <w:instrText xml:space="preserve"> PAGEREF _Toc178774870 \h </w:instrText>
        </w:r>
        <w:r w:rsidR="00DC1226" w:rsidRPr="00C7619E">
          <w:rPr>
            <w:noProof/>
            <w:webHidden/>
          </w:rPr>
        </w:r>
        <w:r w:rsidR="00DC1226" w:rsidRPr="00C7619E">
          <w:rPr>
            <w:noProof/>
            <w:webHidden/>
          </w:rPr>
          <w:fldChar w:fldCharType="separate"/>
        </w:r>
        <w:r w:rsidR="00DC1226" w:rsidRPr="00C7619E">
          <w:rPr>
            <w:noProof/>
            <w:webHidden/>
          </w:rPr>
          <w:t>11</w:t>
        </w:r>
        <w:r w:rsidR="00DC1226" w:rsidRPr="00C7619E">
          <w:rPr>
            <w:noProof/>
            <w:webHidden/>
          </w:rPr>
          <w:fldChar w:fldCharType="end"/>
        </w:r>
      </w:hyperlink>
    </w:p>
    <w:p w14:paraId="6D595ADD" w14:textId="512D4B63" w:rsidR="00DC1226" w:rsidRPr="00C7619E" w:rsidRDefault="00DC1226" w:rsidP="00F03D1D">
      <w:r w:rsidRPr="00C7619E">
        <w:fldChar w:fldCharType="end"/>
      </w:r>
    </w:p>
    <w:p w14:paraId="4CE757FA" w14:textId="7107099B" w:rsidR="00FE1861" w:rsidRPr="00C7619E" w:rsidRDefault="00FE1861" w:rsidP="00F03D1D">
      <w:pPr>
        <w:rPr>
          <w:b/>
          <w:bCs/>
          <w:sz w:val="32"/>
          <w:szCs w:val="32"/>
        </w:rPr>
      </w:pPr>
      <w:r w:rsidRPr="00C7619E">
        <w:rPr>
          <w:b/>
          <w:bCs/>
          <w:sz w:val="32"/>
          <w:szCs w:val="32"/>
        </w:rPr>
        <w:t xml:space="preserve">Popis kratica </w:t>
      </w:r>
    </w:p>
    <w:p w14:paraId="6226E8A9" w14:textId="77777777" w:rsidR="00FE1861" w:rsidRPr="00C7619E" w:rsidRDefault="00FE1861" w:rsidP="00FE1861">
      <w:pPr>
        <w:spacing w:after="160" w:line="259" w:lineRule="auto"/>
        <w:rPr>
          <w:b/>
          <w:bCs/>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06"/>
        <w:gridCol w:w="7014"/>
      </w:tblGrid>
      <w:tr w:rsidR="00C7619E" w:rsidRPr="00C7619E" w14:paraId="4D6A55CA" w14:textId="77777777">
        <w:tc>
          <w:tcPr>
            <w:tcW w:w="1112" w:type="pct"/>
            <w:shd w:val="clear" w:color="auto" w:fill="DEEAF6" w:themeFill="accent1" w:themeFillTint="33"/>
          </w:tcPr>
          <w:p w14:paraId="09B8893E"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 xml:space="preserve">AKIS </w:t>
            </w:r>
          </w:p>
        </w:tc>
        <w:tc>
          <w:tcPr>
            <w:tcW w:w="3888" w:type="pct"/>
          </w:tcPr>
          <w:p w14:paraId="0775CDF1" w14:textId="77777777" w:rsidR="00FE1861" w:rsidRPr="00C7619E" w:rsidRDefault="00FE1861">
            <w:pPr>
              <w:pStyle w:val="box458568"/>
              <w:spacing w:before="0" w:beforeAutospacing="0" w:after="60" w:afterAutospacing="0"/>
              <w:textAlignment w:val="baseline"/>
              <w:rPr>
                <w:sz w:val="22"/>
                <w:szCs w:val="22"/>
              </w:rPr>
            </w:pPr>
            <w:r w:rsidRPr="00C7619E">
              <w:rPr>
                <w:i/>
                <w:sz w:val="22"/>
                <w:szCs w:val="22"/>
              </w:rPr>
              <w:t>Agricultural Knowledge and Innovation Systems</w:t>
            </w:r>
            <w:r w:rsidRPr="00C7619E">
              <w:rPr>
                <w:sz w:val="22"/>
                <w:szCs w:val="22"/>
              </w:rPr>
              <w:t xml:space="preserve"> - Sustav znanja i inovacija u poljoprivredi </w:t>
            </w:r>
          </w:p>
        </w:tc>
      </w:tr>
      <w:tr w:rsidR="00C7619E" w:rsidRPr="00C7619E" w14:paraId="575208BB" w14:textId="77777777">
        <w:tc>
          <w:tcPr>
            <w:tcW w:w="1112" w:type="pct"/>
            <w:shd w:val="clear" w:color="auto" w:fill="DEEAF6" w:themeFill="accent1" w:themeFillTint="33"/>
          </w:tcPr>
          <w:p w14:paraId="2B9D75E9"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DZS</w:t>
            </w:r>
          </w:p>
        </w:tc>
        <w:tc>
          <w:tcPr>
            <w:tcW w:w="3888" w:type="pct"/>
          </w:tcPr>
          <w:p w14:paraId="52C12916"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 xml:space="preserve">Državni zavod za statistiku </w:t>
            </w:r>
          </w:p>
        </w:tc>
      </w:tr>
      <w:tr w:rsidR="00C7619E" w:rsidRPr="00C7619E" w14:paraId="30741416" w14:textId="77777777">
        <w:tc>
          <w:tcPr>
            <w:tcW w:w="1112" w:type="pct"/>
            <w:shd w:val="clear" w:color="auto" w:fill="DEEAF6" w:themeFill="accent1" w:themeFillTint="33"/>
          </w:tcPr>
          <w:p w14:paraId="0125E2AD"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 xml:space="preserve">GMO </w:t>
            </w:r>
          </w:p>
        </w:tc>
        <w:tc>
          <w:tcPr>
            <w:tcW w:w="3888" w:type="pct"/>
          </w:tcPr>
          <w:p w14:paraId="2575BA2D"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 xml:space="preserve">Genetski modificirani organizmi </w:t>
            </w:r>
          </w:p>
        </w:tc>
      </w:tr>
      <w:tr w:rsidR="00C7619E" w:rsidRPr="00C7619E" w14:paraId="613FA0F9" w14:textId="77777777">
        <w:tc>
          <w:tcPr>
            <w:tcW w:w="1112" w:type="pct"/>
            <w:shd w:val="clear" w:color="auto" w:fill="DEEAF6" w:themeFill="accent1" w:themeFillTint="33"/>
          </w:tcPr>
          <w:p w14:paraId="703356C2"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HAMAG-BICRO</w:t>
            </w:r>
          </w:p>
        </w:tc>
        <w:tc>
          <w:tcPr>
            <w:tcW w:w="3888" w:type="pct"/>
          </w:tcPr>
          <w:p w14:paraId="7C9452F6" w14:textId="77777777" w:rsidR="00FE1861" w:rsidRPr="00C7619E" w:rsidRDefault="00FE1861">
            <w:pPr>
              <w:pStyle w:val="box458568"/>
              <w:spacing w:after="60" w:afterAutospacing="0"/>
              <w:textAlignment w:val="baseline"/>
              <w:rPr>
                <w:bCs/>
                <w:sz w:val="22"/>
                <w:szCs w:val="22"/>
              </w:rPr>
            </w:pPr>
            <w:r w:rsidRPr="00C7619E">
              <w:rPr>
                <w:bCs/>
                <w:sz w:val="22"/>
                <w:szCs w:val="22"/>
              </w:rPr>
              <w:t>Hrvatska agencija za malo gospodarstvo, inovacije i investicije</w:t>
            </w:r>
          </w:p>
        </w:tc>
      </w:tr>
      <w:tr w:rsidR="00C7619E" w:rsidRPr="00C7619E" w14:paraId="38B66980" w14:textId="77777777">
        <w:tc>
          <w:tcPr>
            <w:tcW w:w="1112" w:type="pct"/>
            <w:shd w:val="clear" w:color="auto" w:fill="DEEAF6" w:themeFill="accent1" w:themeFillTint="33"/>
          </w:tcPr>
          <w:p w14:paraId="610F692A"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HAPIH</w:t>
            </w:r>
          </w:p>
        </w:tc>
        <w:tc>
          <w:tcPr>
            <w:tcW w:w="3888" w:type="pct"/>
          </w:tcPr>
          <w:p w14:paraId="27426200"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Hrvatska agencija za poljoprivredu i hranu</w:t>
            </w:r>
          </w:p>
        </w:tc>
      </w:tr>
      <w:tr w:rsidR="00C7619E" w:rsidRPr="00C7619E" w14:paraId="434F3AD1" w14:textId="77777777">
        <w:tc>
          <w:tcPr>
            <w:tcW w:w="1112" w:type="pct"/>
            <w:shd w:val="clear" w:color="auto" w:fill="DEEAF6" w:themeFill="accent1" w:themeFillTint="33"/>
          </w:tcPr>
          <w:p w14:paraId="48FA22A0"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HBOR</w:t>
            </w:r>
          </w:p>
        </w:tc>
        <w:tc>
          <w:tcPr>
            <w:tcW w:w="3888" w:type="pct"/>
          </w:tcPr>
          <w:p w14:paraId="3F0F26C5"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Hrvatska banka za obnovu i razvitak</w:t>
            </w:r>
          </w:p>
        </w:tc>
      </w:tr>
      <w:tr w:rsidR="00C7619E" w:rsidRPr="00C7619E" w14:paraId="1D4672EE" w14:textId="77777777">
        <w:tc>
          <w:tcPr>
            <w:tcW w:w="1112" w:type="pct"/>
            <w:shd w:val="clear" w:color="auto" w:fill="DEEAF6" w:themeFill="accent1" w:themeFillTint="33"/>
          </w:tcPr>
          <w:p w14:paraId="5190494E"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HGK</w:t>
            </w:r>
          </w:p>
        </w:tc>
        <w:tc>
          <w:tcPr>
            <w:tcW w:w="3888" w:type="pct"/>
          </w:tcPr>
          <w:p w14:paraId="275905F6"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Hrvatska gospodarska komora</w:t>
            </w:r>
          </w:p>
        </w:tc>
      </w:tr>
      <w:tr w:rsidR="00C7619E" w:rsidRPr="00C7619E" w14:paraId="19FD530D" w14:textId="77777777">
        <w:tc>
          <w:tcPr>
            <w:tcW w:w="1112" w:type="pct"/>
            <w:shd w:val="clear" w:color="auto" w:fill="DEEAF6" w:themeFill="accent1" w:themeFillTint="33"/>
          </w:tcPr>
          <w:p w14:paraId="32B3CFA8"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 xml:space="preserve">HoReCa </w:t>
            </w:r>
          </w:p>
        </w:tc>
        <w:tc>
          <w:tcPr>
            <w:tcW w:w="3888" w:type="pct"/>
          </w:tcPr>
          <w:p w14:paraId="3732268A" w14:textId="77777777" w:rsidR="00FE1861" w:rsidRPr="00C7619E" w:rsidRDefault="00FE1861">
            <w:pPr>
              <w:pStyle w:val="box458568"/>
              <w:spacing w:before="0" w:beforeAutospacing="0" w:after="60" w:afterAutospacing="0"/>
              <w:textAlignment w:val="baseline"/>
              <w:rPr>
                <w:sz w:val="22"/>
                <w:szCs w:val="22"/>
              </w:rPr>
            </w:pPr>
            <w:r w:rsidRPr="00C7619E">
              <w:rPr>
                <w:bCs/>
                <w:sz w:val="22"/>
                <w:szCs w:val="22"/>
              </w:rPr>
              <w:t xml:space="preserve">Ugostiteljstvo (Ho – hoteli, Re – restorani, Ca – catering) </w:t>
            </w:r>
          </w:p>
        </w:tc>
      </w:tr>
      <w:tr w:rsidR="00C7619E" w:rsidRPr="00C7619E" w14:paraId="4AE5398E" w14:textId="77777777">
        <w:tc>
          <w:tcPr>
            <w:tcW w:w="1112" w:type="pct"/>
            <w:shd w:val="clear" w:color="auto" w:fill="DEEAF6" w:themeFill="accent1" w:themeFillTint="33"/>
          </w:tcPr>
          <w:p w14:paraId="2667E82D" w14:textId="4E7C252B" w:rsidR="00D02E37" w:rsidRPr="00C7619E" w:rsidRDefault="00D02E37">
            <w:pPr>
              <w:pStyle w:val="box458568"/>
              <w:spacing w:before="0" w:beforeAutospacing="0" w:after="60" w:afterAutospacing="0"/>
              <w:textAlignment w:val="baseline"/>
              <w:rPr>
                <w:bCs/>
                <w:sz w:val="22"/>
                <w:szCs w:val="22"/>
              </w:rPr>
            </w:pPr>
            <w:r w:rsidRPr="00C7619E">
              <w:rPr>
                <w:bCs/>
                <w:sz w:val="22"/>
                <w:szCs w:val="22"/>
              </w:rPr>
              <w:t>OV-KO SAVEZ</w:t>
            </w:r>
          </w:p>
        </w:tc>
        <w:tc>
          <w:tcPr>
            <w:tcW w:w="3888" w:type="pct"/>
          </w:tcPr>
          <w:p w14:paraId="7B42C0A3"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 xml:space="preserve">Hrvatski savez uzgajivača ovaca i koza </w:t>
            </w:r>
          </w:p>
        </w:tc>
      </w:tr>
      <w:tr w:rsidR="00C7619E" w:rsidRPr="00C7619E" w14:paraId="4FE4E16E" w14:textId="77777777">
        <w:tc>
          <w:tcPr>
            <w:tcW w:w="1112" w:type="pct"/>
            <w:shd w:val="clear" w:color="auto" w:fill="DEEAF6" w:themeFill="accent1" w:themeFillTint="33"/>
          </w:tcPr>
          <w:p w14:paraId="56DDDEAA"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HUP</w:t>
            </w:r>
          </w:p>
        </w:tc>
        <w:tc>
          <w:tcPr>
            <w:tcW w:w="3888" w:type="pct"/>
          </w:tcPr>
          <w:p w14:paraId="18B4170C"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Hrvatska udruga poslodavaca</w:t>
            </w:r>
          </w:p>
        </w:tc>
      </w:tr>
      <w:tr w:rsidR="00C7619E" w:rsidRPr="00C7619E" w14:paraId="140C8902" w14:textId="77777777">
        <w:tc>
          <w:tcPr>
            <w:tcW w:w="1112" w:type="pct"/>
            <w:shd w:val="clear" w:color="auto" w:fill="DEEAF6" w:themeFill="accent1" w:themeFillTint="33"/>
          </w:tcPr>
          <w:p w14:paraId="05A19C33"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 xml:space="preserve">JL(R)S </w:t>
            </w:r>
          </w:p>
        </w:tc>
        <w:tc>
          <w:tcPr>
            <w:tcW w:w="3888" w:type="pct"/>
          </w:tcPr>
          <w:p w14:paraId="23F1F339"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Jedinice lokalne i područne (regionalne) samouprave</w:t>
            </w:r>
          </w:p>
        </w:tc>
      </w:tr>
      <w:tr w:rsidR="00C7619E" w:rsidRPr="00C7619E" w14:paraId="77CF81C9" w14:textId="77777777">
        <w:tc>
          <w:tcPr>
            <w:tcW w:w="1112" w:type="pct"/>
            <w:shd w:val="clear" w:color="auto" w:fill="DEEAF6" w:themeFill="accent1" w:themeFillTint="33"/>
          </w:tcPr>
          <w:p w14:paraId="7F8DDAE2"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 xml:space="preserve">OPG </w:t>
            </w:r>
          </w:p>
        </w:tc>
        <w:tc>
          <w:tcPr>
            <w:tcW w:w="3888" w:type="pct"/>
          </w:tcPr>
          <w:p w14:paraId="001319C0"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 xml:space="preserve">Obiteljsko poljoprivredno gospodarstvo </w:t>
            </w:r>
          </w:p>
        </w:tc>
      </w:tr>
      <w:tr w:rsidR="00C7619E" w:rsidRPr="00C7619E" w14:paraId="24BB395B" w14:textId="77777777">
        <w:tc>
          <w:tcPr>
            <w:tcW w:w="1112" w:type="pct"/>
            <w:shd w:val="clear" w:color="auto" w:fill="DEEAF6" w:themeFill="accent1" w:themeFillTint="33"/>
          </w:tcPr>
          <w:p w14:paraId="6EB2EE36"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PG</w:t>
            </w:r>
          </w:p>
        </w:tc>
        <w:tc>
          <w:tcPr>
            <w:tcW w:w="3888" w:type="pct"/>
          </w:tcPr>
          <w:p w14:paraId="61696E59"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Poljoprivredno gospodarstvo</w:t>
            </w:r>
          </w:p>
        </w:tc>
      </w:tr>
      <w:tr w:rsidR="00C7619E" w:rsidRPr="00C7619E" w14:paraId="163B8E5F" w14:textId="77777777">
        <w:tc>
          <w:tcPr>
            <w:tcW w:w="1112" w:type="pct"/>
            <w:shd w:val="clear" w:color="auto" w:fill="DEEAF6" w:themeFill="accent1" w:themeFillTint="33"/>
          </w:tcPr>
          <w:p w14:paraId="3D94168D"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 xml:space="preserve">PO </w:t>
            </w:r>
          </w:p>
        </w:tc>
        <w:tc>
          <w:tcPr>
            <w:tcW w:w="3888" w:type="pct"/>
          </w:tcPr>
          <w:p w14:paraId="7531E56D"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Proizvođačke organizacije</w:t>
            </w:r>
          </w:p>
        </w:tc>
      </w:tr>
      <w:tr w:rsidR="00C7619E" w:rsidRPr="00C7619E" w14:paraId="28DA91DE" w14:textId="77777777">
        <w:tc>
          <w:tcPr>
            <w:tcW w:w="1112" w:type="pct"/>
            <w:shd w:val="clear" w:color="auto" w:fill="DEEAF6" w:themeFill="accent1" w:themeFillTint="33"/>
          </w:tcPr>
          <w:p w14:paraId="4FBECF54"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SO</w:t>
            </w:r>
          </w:p>
        </w:tc>
        <w:tc>
          <w:tcPr>
            <w:tcW w:w="3888" w:type="pct"/>
          </w:tcPr>
          <w:p w14:paraId="6624B257"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Sektorske organizacije</w:t>
            </w:r>
          </w:p>
        </w:tc>
      </w:tr>
      <w:tr w:rsidR="00C7619E" w:rsidRPr="00C7619E" w14:paraId="5C602B61" w14:textId="77777777">
        <w:tc>
          <w:tcPr>
            <w:tcW w:w="1112" w:type="pct"/>
            <w:shd w:val="clear" w:color="auto" w:fill="DEEAF6" w:themeFill="accent1" w:themeFillTint="33"/>
          </w:tcPr>
          <w:p w14:paraId="07FC499E"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 xml:space="preserve">UG </w:t>
            </w:r>
          </w:p>
        </w:tc>
        <w:tc>
          <w:tcPr>
            <w:tcW w:w="3888" w:type="pct"/>
          </w:tcPr>
          <w:p w14:paraId="74A0EAE4" w14:textId="77777777" w:rsidR="00FE1861" w:rsidRPr="00C7619E" w:rsidRDefault="00FE1861">
            <w:pPr>
              <w:pStyle w:val="box458568"/>
              <w:spacing w:before="0" w:beforeAutospacing="0" w:after="60" w:afterAutospacing="0"/>
              <w:textAlignment w:val="baseline"/>
              <w:rPr>
                <w:sz w:val="22"/>
                <w:szCs w:val="22"/>
              </w:rPr>
            </w:pPr>
            <w:r w:rsidRPr="00C7619E">
              <w:rPr>
                <w:sz w:val="22"/>
                <w:szCs w:val="22"/>
              </w:rPr>
              <w:t xml:space="preserve">Uvjetno grlo </w:t>
            </w:r>
          </w:p>
        </w:tc>
      </w:tr>
      <w:tr w:rsidR="00C7619E" w:rsidRPr="00C7619E" w14:paraId="6A8BE22F" w14:textId="77777777">
        <w:tc>
          <w:tcPr>
            <w:tcW w:w="1112" w:type="pct"/>
            <w:shd w:val="clear" w:color="auto" w:fill="DEEAF6" w:themeFill="accent1" w:themeFillTint="33"/>
          </w:tcPr>
          <w:p w14:paraId="706D207F"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ZOI</w:t>
            </w:r>
          </w:p>
        </w:tc>
        <w:tc>
          <w:tcPr>
            <w:tcW w:w="3888" w:type="pct"/>
          </w:tcPr>
          <w:p w14:paraId="2584966F"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 xml:space="preserve">Zaštićena oznaka izvornosti </w:t>
            </w:r>
          </w:p>
        </w:tc>
      </w:tr>
      <w:tr w:rsidR="00C7619E" w:rsidRPr="00C7619E" w14:paraId="4F93AD89" w14:textId="77777777">
        <w:tc>
          <w:tcPr>
            <w:tcW w:w="1112" w:type="pct"/>
            <w:shd w:val="clear" w:color="auto" w:fill="DEEAF6" w:themeFill="accent1" w:themeFillTint="33"/>
          </w:tcPr>
          <w:p w14:paraId="13711851"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ZOZP</w:t>
            </w:r>
          </w:p>
        </w:tc>
        <w:tc>
          <w:tcPr>
            <w:tcW w:w="3888" w:type="pct"/>
          </w:tcPr>
          <w:p w14:paraId="74BE9CD6"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 xml:space="preserve">Zaštićena oznaka zemljopisnog porijekla </w:t>
            </w:r>
          </w:p>
        </w:tc>
      </w:tr>
      <w:tr w:rsidR="00C7619E" w:rsidRPr="00C7619E" w14:paraId="64A26512" w14:textId="77777777">
        <w:tc>
          <w:tcPr>
            <w:tcW w:w="1112" w:type="pct"/>
            <w:shd w:val="clear" w:color="auto" w:fill="DEEAF6" w:themeFill="accent1" w:themeFillTint="33"/>
          </w:tcPr>
          <w:p w14:paraId="6F753AE8"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ZTS</w:t>
            </w:r>
          </w:p>
        </w:tc>
        <w:tc>
          <w:tcPr>
            <w:tcW w:w="3888" w:type="pct"/>
          </w:tcPr>
          <w:p w14:paraId="7F61C3D3" w14:textId="77777777" w:rsidR="00FE1861" w:rsidRPr="00C7619E" w:rsidRDefault="00FE1861">
            <w:pPr>
              <w:pStyle w:val="box458568"/>
              <w:spacing w:before="0" w:beforeAutospacing="0" w:after="60" w:afterAutospacing="0"/>
              <w:textAlignment w:val="baseline"/>
              <w:rPr>
                <w:bCs/>
                <w:sz w:val="22"/>
                <w:szCs w:val="22"/>
              </w:rPr>
            </w:pPr>
            <w:r w:rsidRPr="00C7619E">
              <w:rPr>
                <w:bCs/>
                <w:sz w:val="22"/>
                <w:szCs w:val="22"/>
              </w:rPr>
              <w:t xml:space="preserve">Zajamčeno tradicionalni specijalitet </w:t>
            </w:r>
          </w:p>
        </w:tc>
      </w:tr>
    </w:tbl>
    <w:p w14:paraId="450C4146" w14:textId="77777777" w:rsidR="00FE1861" w:rsidRPr="00C7619E" w:rsidRDefault="00FE1861" w:rsidP="00FE1861">
      <w:pPr>
        <w:spacing w:after="160" w:line="259" w:lineRule="auto"/>
        <w:rPr>
          <w:b/>
          <w:bCs/>
          <w:sz w:val="20"/>
          <w:szCs w:val="20"/>
        </w:rPr>
      </w:pPr>
    </w:p>
    <w:p w14:paraId="0230FD30" w14:textId="77777777" w:rsidR="00FE1861" w:rsidRPr="00C7619E" w:rsidRDefault="00FE1861" w:rsidP="00FE1861">
      <w:pPr>
        <w:spacing w:after="160" w:line="259" w:lineRule="auto"/>
        <w:rPr>
          <w:b/>
          <w:bCs/>
          <w:sz w:val="20"/>
          <w:szCs w:val="20"/>
        </w:rPr>
        <w:sectPr w:rsidR="00FE1861" w:rsidRPr="00C7619E" w:rsidSect="00FE1861">
          <w:pgSz w:w="11906" w:h="16838" w:code="9"/>
          <w:pgMar w:top="1440" w:right="1440" w:bottom="1440" w:left="1440" w:header="709" w:footer="709" w:gutter="0"/>
          <w:cols w:space="708"/>
          <w:titlePg/>
          <w:docGrid w:linePitch="360"/>
        </w:sectPr>
      </w:pPr>
    </w:p>
    <w:p w14:paraId="22D506C6" w14:textId="0908429F" w:rsidR="00B018C5" w:rsidRPr="00C7619E" w:rsidRDefault="00084F0F" w:rsidP="00A66FA3">
      <w:pPr>
        <w:pStyle w:val="Heading1"/>
        <w:rPr>
          <w:rFonts w:cs="Times New Roman"/>
        </w:rPr>
      </w:pPr>
      <w:bookmarkStart w:id="1" w:name="_Toc175139831"/>
      <w:bookmarkStart w:id="2" w:name="_Toc199164235"/>
      <w:r w:rsidRPr="00C7619E">
        <w:rPr>
          <w:rFonts w:cs="Times New Roman"/>
        </w:rPr>
        <w:lastRenderedPageBreak/>
        <w:t>Uvod</w:t>
      </w:r>
      <w:bookmarkEnd w:id="1"/>
      <w:bookmarkEnd w:id="2"/>
      <w:r w:rsidRPr="00C7619E">
        <w:rPr>
          <w:rFonts w:cs="Times New Roman"/>
        </w:rPr>
        <w:t xml:space="preserve"> </w:t>
      </w:r>
    </w:p>
    <w:p w14:paraId="4DEAB3C4" w14:textId="4592D75F" w:rsidR="009F7D91" w:rsidRPr="00C7619E" w:rsidRDefault="009F7D91" w:rsidP="00552C19">
      <w:pPr>
        <w:spacing w:after="160" w:line="259" w:lineRule="auto"/>
        <w:jc w:val="both"/>
      </w:pPr>
      <w:r w:rsidRPr="00C7619E">
        <w:t>Prema posljednjim dostupnim podatcima Državnog zavoda za statistiku Republike Hrvatske vrijednost poljoprivredne proizvodnje u 202</w:t>
      </w:r>
      <w:r w:rsidR="0009247D">
        <w:t>3</w:t>
      </w:r>
      <w:r w:rsidRPr="00C7619E">
        <w:t xml:space="preserve">. godini iznosila je </w:t>
      </w:r>
      <w:r w:rsidR="00314A55">
        <w:t>2,84</w:t>
      </w:r>
      <w:r w:rsidRPr="00C7619E">
        <w:t xml:space="preserve"> milijardi eura, od čega je vrijednost biljne proizvodnje iznosila 1,</w:t>
      </w:r>
      <w:r w:rsidR="00314A55">
        <w:t>57</w:t>
      </w:r>
      <w:r w:rsidRPr="00C7619E">
        <w:t xml:space="preserve"> milijardi eura (</w:t>
      </w:r>
      <w:r w:rsidR="001D211C">
        <w:t>55,46</w:t>
      </w:r>
      <w:r w:rsidR="00664079">
        <w:t xml:space="preserve"> </w:t>
      </w:r>
      <w:r w:rsidRPr="00C7619E">
        <w:t>%), dok je vrijednost stočarske proizvodnje iznosila 1,</w:t>
      </w:r>
      <w:r w:rsidR="001D211C">
        <w:t>1</w:t>
      </w:r>
      <w:r w:rsidR="00FB6DBC">
        <w:t>1</w:t>
      </w:r>
      <w:r w:rsidRPr="00C7619E">
        <w:t xml:space="preserve"> milijardi eura što čini </w:t>
      </w:r>
      <w:r w:rsidR="001D211C">
        <w:t>39,08</w:t>
      </w:r>
      <w:r w:rsidR="00664079">
        <w:t xml:space="preserve"> </w:t>
      </w:r>
      <w:r w:rsidRPr="00C7619E">
        <w:t>% od ukupne poljoprivredne proizvodnje. U ukupnoj vrijednosti poljoprivredne proizvodnje sektor ovčarstva i kozarstva u 202</w:t>
      </w:r>
      <w:r w:rsidR="001D211C">
        <w:t>3</w:t>
      </w:r>
      <w:r w:rsidRPr="00C7619E">
        <w:t>. godini  sudjeluju s 3,</w:t>
      </w:r>
      <w:r w:rsidR="001F3584">
        <w:t>60</w:t>
      </w:r>
      <w:r w:rsidR="00664079">
        <w:t xml:space="preserve"> </w:t>
      </w:r>
      <w:r w:rsidRPr="00C7619E">
        <w:t xml:space="preserve">%, u iznosu od </w:t>
      </w:r>
      <w:r w:rsidR="001F3584">
        <w:t>40</w:t>
      </w:r>
      <w:r w:rsidRPr="00C7619E">
        <w:t xml:space="preserve"> milijuna eura.</w:t>
      </w:r>
    </w:p>
    <w:p w14:paraId="16C8E057" w14:textId="6C4C2F14" w:rsidR="006C2EC9" w:rsidRPr="00C7619E" w:rsidRDefault="004F0B2A" w:rsidP="00552C19">
      <w:pPr>
        <w:spacing w:after="160" w:line="259" w:lineRule="auto"/>
        <w:jc w:val="both"/>
      </w:pPr>
      <w:r w:rsidRPr="00C7619E">
        <w:t xml:space="preserve">Prema podacima EUROSTAT-a u </w:t>
      </w:r>
      <w:r w:rsidR="009F7D91" w:rsidRPr="00C7619E">
        <w:t>Europskoj uniji uzgaja se oko 68 milijuna grla ovaca i koza (84 % ovaca i 16 % koza ) s proizvodnjom mesa oko 55</w:t>
      </w:r>
      <w:r w:rsidR="00FA40CF" w:rsidRPr="00C7619E">
        <w:t>0</w:t>
      </w:r>
      <w:r w:rsidR="009F7D91" w:rsidRPr="00C7619E">
        <w:t>,000 tona</w:t>
      </w:r>
      <w:r w:rsidR="0084002E" w:rsidRPr="00C7619E">
        <w:t xml:space="preserve">. </w:t>
      </w:r>
      <w:r w:rsidR="009F7D91" w:rsidRPr="00C7619E">
        <w:t>Glavni proizvođači ovčjeg mesa su Španjolska, Rumunjska i Grčka</w:t>
      </w:r>
      <w:r w:rsidR="00EA1D00" w:rsidRPr="00C7619E">
        <w:t xml:space="preserve"> </w:t>
      </w:r>
      <w:r w:rsidR="00FC60CC" w:rsidRPr="00C7619E">
        <w:t>u kojima se proizvodi ukupno</w:t>
      </w:r>
      <w:r w:rsidR="00EA1D00" w:rsidRPr="00C7619E">
        <w:t xml:space="preserve"> 56</w:t>
      </w:r>
      <w:r w:rsidR="00664079">
        <w:t xml:space="preserve"> </w:t>
      </w:r>
      <w:r w:rsidR="00EA1D00" w:rsidRPr="00C7619E">
        <w:t>%</w:t>
      </w:r>
      <w:r w:rsidR="00D654C7" w:rsidRPr="00C7619E">
        <w:t xml:space="preserve"> ovčj</w:t>
      </w:r>
      <w:r w:rsidR="00D025AF" w:rsidRPr="00C7619E">
        <w:t>e</w:t>
      </w:r>
      <w:r w:rsidR="00D654C7" w:rsidRPr="00C7619E">
        <w:t>g mesa</w:t>
      </w:r>
      <w:r w:rsidR="009F7D91" w:rsidRPr="00C7619E">
        <w:t>, a Grčka, Španjolska i Rumunjska</w:t>
      </w:r>
      <w:r w:rsidR="004E0FCD" w:rsidRPr="00C7619E">
        <w:t xml:space="preserve"> sa </w:t>
      </w:r>
      <w:r w:rsidR="00D654C7" w:rsidRPr="00C7619E">
        <w:t xml:space="preserve">ukupnom proizvodnjom od </w:t>
      </w:r>
      <w:r w:rsidR="004E0FCD" w:rsidRPr="00C7619E">
        <w:t>72</w:t>
      </w:r>
      <w:r w:rsidR="00664079">
        <w:t xml:space="preserve"> </w:t>
      </w:r>
      <w:r w:rsidR="004E0FCD" w:rsidRPr="00C7619E">
        <w:t>%</w:t>
      </w:r>
      <w:r w:rsidR="009F7D91" w:rsidRPr="00C7619E">
        <w:t xml:space="preserve"> </w:t>
      </w:r>
      <w:r w:rsidR="00D025AF" w:rsidRPr="00C7619E">
        <w:t xml:space="preserve">kozjeg mesa. </w:t>
      </w:r>
      <w:r w:rsidR="009F7D91" w:rsidRPr="00C7619E">
        <w:t xml:space="preserve">Uz populaciju od oko 68 milijuna životinja i proizvodnju koja čini mali udio u ukupnoj stočarskoj proizvodnji Europske unije, sektor ovaca i koza ne osigurava samodostatnost. </w:t>
      </w:r>
      <w:r w:rsidR="006C2EC9" w:rsidRPr="00C7619E">
        <w:t>U okviru europske proizvodnje mesa razlikuje se proizvodnja manjih (mediteranske zemlje s razvijenom</w:t>
      </w:r>
      <w:r w:rsidR="57EED542" w:rsidRPr="00C7619E">
        <w:t xml:space="preserve"> </w:t>
      </w:r>
      <w:r w:rsidR="009C5EEE" w:rsidRPr="00C7619E">
        <w:t>proizvodnjom</w:t>
      </w:r>
      <w:r w:rsidR="006C2EC9" w:rsidRPr="00C7619E">
        <w:t xml:space="preserve"> ovčjeg i kozjeg mlijeka - Grčka i Italija) i većih završnih težina trupa (Irska), dok je francuska i španjolska proizvodnja kombinacija ova dva sustava. Europski parlament usvojio je Rezoluciju o stanju i budućnosti sektora ovčarstva i kozarstva u Uniji (2017/2117(INI)) čime je ovaj sektor istaknut kao vrlo osjetljiv i zahtjeva pomno planiranje i donošenje mjera poljoprivredne politike, koje će mu omogućiti opstojnost i napredak. Između ostalog u Rezoluciji se naglašava niska profitabilnost sektora, visoka sezonalnost i nedostatak kvalificirane radne snage.</w:t>
      </w:r>
    </w:p>
    <w:p w14:paraId="3FFF4EA7" w14:textId="7BEC857E" w:rsidR="009F7D91" w:rsidRPr="00C7619E" w:rsidRDefault="009F7D91" w:rsidP="00552C19">
      <w:pPr>
        <w:spacing w:after="160" w:line="259" w:lineRule="auto"/>
        <w:jc w:val="both"/>
      </w:pPr>
      <w:r w:rsidRPr="00C7619E">
        <w:t xml:space="preserve">Udio uvoza u ukupnoj potrošnji janjećeg, ovčjeg i kozjeg mesa u EU iznosi 20 %. U ukupnoj količini koja se uvozi u EU najveći udio ima Novi Zeland (oko 80 %), a iza njega slijede Australija i zemlje Mercosura. Izvoz iz EU-a iznosi približno 10 % ukupne proizvodnje. Žive ovce izvoze se uglavnom na Bliski istok i u sjevernu Afriku, a ovčetina se uglavnom </w:t>
      </w:r>
      <w:r w:rsidR="00FC0043" w:rsidRPr="00C7619E">
        <w:t>izvozi</w:t>
      </w:r>
      <w:r w:rsidRPr="00C7619E">
        <w:t xml:space="preserve"> na Daleki istok.</w:t>
      </w:r>
    </w:p>
    <w:p w14:paraId="40793E73" w14:textId="41B70A27" w:rsidR="009F7D91" w:rsidRPr="00C7619E" w:rsidRDefault="009F7D91" w:rsidP="00552C19">
      <w:pPr>
        <w:spacing w:after="160" w:line="259" w:lineRule="auto"/>
        <w:jc w:val="both"/>
      </w:pPr>
      <w:r w:rsidRPr="00C7619E">
        <w:t>Prema „EU Agricultural Outlook Report 2023-2035“, očekuje se nastavak pada u proizvodnji ovčjeg i kozjeg mesa za 0,3</w:t>
      </w:r>
      <w:r w:rsidR="00664079">
        <w:t xml:space="preserve"> </w:t>
      </w:r>
      <w:r w:rsidRPr="00C7619E">
        <w:t xml:space="preserve">% godišnje do 2035. godine što je uzrokovano padom broja životinja i uzgajivača u ovčarsko kozarskoj proizvodnji. </w:t>
      </w:r>
      <w:r w:rsidRPr="00C7619E">
        <w:rPr>
          <w:rFonts w:eastAsiaTheme="majorEastAsia"/>
        </w:rPr>
        <w:t xml:space="preserve">Očekuje se kako će ovaj strukturni </w:t>
      </w:r>
      <w:r w:rsidRPr="00C7619E">
        <w:t xml:space="preserve">pad nastaviti u nadolazećim godinama, iako sporijim tempom nego u prošlosti. </w:t>
      </w:r>
    </w:p>
    <w:p w14:paraId="065D9D32" w14:textId="1EEB6E3F" w:rsidR="009F7D91" w:rsidRPr="00C7619E" w:rsidRDefault="00FF20A6" w:rsidP="00552C19">
      <w:pPr>
        <w:spacing w:after="160" w:line="259" w:lineRule="auto"/>
        <w:jc w:val="both"/>
      </w:pPr>
      <w:r w:rsidRPr="00FF20A6">
        <w:t>U Republici Hrvatskoj ovce i koze čine oko 10</w:t>
      </w:r>
      <w:r w:rsidR="00664079">
        <w:t xml:space="preserve"> </w:t>
      </w:r>
      <w:r w:rsidRPr="00FF20A6">
        <w:t>% ukupnog stočnog fonda, te posljednjih nekoliko godina broj ovaca i koza bilježi negativan trend. Prema podatcima iz Jedinstvenog registra ovaca i koza na dan 31. prosinca 2024. godine držano je ukupno 482.667 grla ovaca, te 58.191 grla koza odraslih kategorija odnosno grla starijih od  godinu dana. U odnosu na isti datum 2023. godine bilježi se pad u broju ovaca za 6</w:t>
      </w:r>
      <w:r w:rsidR="00664079">
        <w:t xml:space="preserve"> </w:t>
      </w:r>
      <w:r w:rsidRPr="00FF20A6">
        <w:t>%, te u broju koza za 7</w:t>
      </w:r>
      <w:r w:rsidR="00664079">
        <w:t xml:space="preserve"> </w:t>
      </w:r>
      <w:r w:rsidRPr="00FF20A6">
        <w:t>%.</w:t>
      </w:r>
    </w:p>
    <w:p w14:paraId="50642B5B" w14:textId="46A12B7C" w:rsidR="009F7D91" w:rsidRPr="00C7619E" w:rsidRDefault="009F7D91" w:rsidP="00552C19">
      <w:pPr>
        <w:spacing w:after="160" w:line="259" w:lineRule="auto"/>
        <w:jc w:val="both"/>
      </w:pPr>
      <w:r w:rsidRPr="00C7619E">
        <w:lastRenderedPageBreak/>
        <w:t xml:space="preserve">U Hrvatskoj ovce se najviše uzgajaju radi proizvodnje mesa, a </w:t>
      </w:r>
      <w:r w:rsidR="0097244A" w:rsidRPr="00C7619E">
        <w:t xml:space="preserve">vanjsko trgovinskom </w:t>
      </w:r>
      <w:r w:rsidRPr="00C7619E">
        <w:t>razmjenom živih ovaca te ovčjeg i kozjeg mesa ostvaruje se deficit. Prosječna proizvodnja domaćeg ovčjeg i kozjeg mesa u razdoblju 201</w:t>
      </w:r>
      <w:r w:rsidR="2100B9A4" w:rsidRPr="00C7619E">
        <w:t>7</w:t>
      </w:r>
      <w:r w:rsidRPr="00C7619E">
        <w:t>.-202</w:t>
      </w:r>
      <w:r w:rsidR="253A44FB" w:rsidRPr="00C7619E">
        <w:t>1</w:t>
      </w:r>
      <w:r w:rsidRPr="00C7619E">
        <w:t>. godine kretala se oko 5 tisuća tona godišnje, a u 202</w:t>
      </w:r>
      <w:r w:rsidR="00D24C94">
        <w:t>3</w:t>
      </w:r>
      <w:r w:rsidRPr="00C7619E">
        <w:t xml:space="preserve">. godini iznosila je </w:t>
      </w:r>
      <w:r w:rsidR="008754B5">
        <w:t>6,02</w:t>
      </w:r>
      <w:r w:rsidRPr="00C7619E">
        <w:t xml:space="preserve"> tona. Stopa samodostatnosti u sektoru ovčjeg i kozjeg mesa u Republici Hrvatskoj za 202</w:t>
      </w:r>
      <w:r w:rsidR="008754B5">
        <w:t>3</w:t>
      </w:r>
      <w:r w:rsidRPr="00C7619E">
        <w:t xml:space="preserve">. godinu iznosila je </w:t>
      </w:r>
      <w:r w:rsidR="0042727D">
        <w:t>69</w:t>
      </w:r>
      <w:r w:rsidR="00664079">
        <w:t xml:space="preserve"> </w:t>
      </w:r>
      <w:r w:rsidRPr="00C7619E">
        <w:t xml:space="preserve">%. </w:t>
      </w:r>
    </w:p>
    <w:p w14:paraId="2DE011A2" w14:textId="075CEF32" w:rsidR="009F7D91" w:rsidRPr="00C7619E" w:rsidRDefault="009F7D91" w:rsidP="00552C19">
      <w:pPr>
        <w:spacing w:after="160" w:line="259" w:lineRule="auto"/>
        <w:jc w:val="both"/>
      </w:pPr>
      <w:r w:rsidRPr="00C7619E">
        <w:t>Kako bi se povećala samodostatnost u proizvodnji nužna je stabilizacija i razvoj sektora proizvodnje ovčjeg i kozjeg mesa. Navedeno se planira postići kroz ulaganja u stvaranje novih proizvodnih kapaciteta, očuvanje i unaprjeđenje postojeće proizvodnje, poboljšane uvjete smještaja životinja, selekciju životinja, tehnološke procese, obnovljive izvore energije te ulaganja u klaonice. Također, u cilju jačanja položaja primarnih proizvođača potrebno je poticati udruživanje istih u proizvođačke organizacije, a nužnost je u prvoj godini provedbe Programa uspostava sektorske organizacije u sektoru ovčjeg i kozjeg mesa.</w:t>
      </w:r>
    </w:p>
    <w:p w14:paraId="1A4E9771" w14:textId="300E04D2" w:rsidR="009F7D91" w:rsidRPr="00C7619E" w:rsidRDefault="009F7D91" w:rsidP="00552C19">
      <w:pPr>
        <w:spacing w:after="160" w:line="259" w:lineRule="auto"/>
        <w:jc w:val="both"/>
      </w:pPr>
      <w:r w:rsidRPr="00552C19">
        <w:t>Realizacijom Programa povećat će se populacija ovaca i koza za 20</w:t>
      </w:r>
      <w:r w:rsidR="00664079">
        <w:t xml:space="preserve"> </w:t>
      </w:r>
      <w:r w:rsidRPr="00552C19">
        <w:t>% te će ukupna proizvodnja ovčjeg i kozjeg mesa u Republici Hrvatskoj biti na razini od oko 8 tisuća tona.</w:t>
      </w:r>
    </w:p>
    <w:p w14:paraId="4F35D7BC" w14:textId="0A8E18D2" w:rsidR="0021228F" w:rsidRPr="00C7619E" w:rsidRDefault="0021228F" w:rsidP="00552C19">
      <w:pPr>
        <w:shd w:val="clear" w:color="auto" w:fill="FFFFFF"/>
        <w:spacing w:after="160" w:line="259" w:lineRule="auto"/>
        <w:ind w:firstLine="425"/>
        <w:jc w:val="both"/>
      </w:pPr>
      <w:r w:rsidRPr="00C7619E">
        <w:t xml:space="preserve">Kao u rijetko kojoj drugoj grani stočarstva, ovčarska i kozarska proizvodnja u dobroj mjeri pronašla </w:t>
      </w:r>
      <w:r w:rsidR="00506CB6" w:rsidRPr="00C7619E">
        <w:t xml:space="preserve">je </w:t>
      </w:r>
      <w:r w:rsidRPr="00C7619E">
        <w:t>ravnotežu između gospodarskih interesa, zaštite okoliša i udovoljavanju socijalnih zahtjeva. Ovčarska i kozarska proizvodnja uglavnom je organizirana na obiteljskim gospodarstvima različite veličine stada, a na toj osnovi (obiteljskih gospodarstava) temelji se i ovaj Program.</w:t>
      </w:r>
    </w:p>
    <w:p w14:paraId="54C93B6A" w14:textId="2E55BCCD" w:rsidR="00D1770C" w:rsidRPr="00C7619E" w:rsidRDefault="00D1770C" w:rsidP="00552C19">
      <w:pPr>
        <w:shd w:val="clear" w:color="auto" w:fill="FFFFFF"/>
        <w:spacing w:after="160" w:line="259" w:lineRule="auto"/>
        <w:ind w:firstLine="425"/>
        <w:jc w:val="both"/>
      </w:pPr>
      <w:r w:rsidRPr="00C7619E">
        <w:t xml:space="preserve">Obzirom da je sektor stočarstva iznimno osjetljiva grana primarne poljoprivredne proizvodnje, a posljednjih godina dodatno je izložen nizu tržišnih poremećaja koji su započeli provedbom mjera sprječavanja širenja bolesti COVID – 19, </w:t>
      </w:r>
      <w:r w:rsidR="002559EC" w:rsidRPr="00C7619E">
        <w:t xml:space="preserve">a </w:t>
      </w:r>
      <w:r w:rsidRPr="00C7619E">
        <w:t>na što se nastavio značajan porast cijena energenata i stočne hrane kao posljedica ruske agresije na Ukrajinu. Osim globalnih poremećaja sveukupnu stočarsku proizvodnju na nacionalnoj razini ugrozile su nepogode u vidu potresa i nepovoljnih klimatskih uvjeta koji su uzrokovali velike materijalne štete na stambenim i stočarskim objektima i poremećaje u proizvodnji stočne hrane, a što je značajno utjecalo na povećanje troškova proizvodnje. Slijedom navedenog, nužna je izrada i provedba cjelovitog programa stabilizacije i razvoja sektora.</w:t>
      </w:r>
    </w:p>
    <w:p w14:paraId="46F9457F" w14:textId="219195A4" w:rsidR="00D1770C" w:rsidRPr="00C7619E" w:rsidRDefault="00D1770C" w:rsidP="00552C19">
      <w:pPr>
        <w:shd w:val="clear" w:color="auto" w:fill="FFFFFF"/>
        <w:spacing w:after="160" w:line="259" w:lineRule="auto"/>
        <w:ind w:firstLine="425"/>
        <w:jc w:val="both"/>
      </w:pPr>
      <w:r w:rsidRPr="00C7619E">
        <w:t> U ovom Programu prikazani su sektorski ciljevi, prioriteti te mjere koji će osigurati jačanje i konkurentnost sektora proizvodnje ovčjeg i kozjeg mesa u narednom razdoblju. Program je strukturiran kroz dva cilja: 1) povećanje broja rasplodnih ovaca i koza u proizvodnji mesa i 2) osiguravanje dostupnih i dostatnih klaoničkih kapaciteta</w:t>
      </w:r>
      <w:r w:rsidR="00843719">
        <w:t xml:space="preserve"> i unaprjeđenje tržišta mesa</w:t>
      </w:r>
      <w:r w:rsidRPr="00C7619E">
        <w:t>.  </w:t>
      </w:r>
    </w:p>
    <w:p w14:paraId="5A7AABB5" w14:textId="26CA0A37" w:rsidR="0078307B" w:rsidRPr="00C7619E" w:rsidRDefault="0078307B">
      <w:pPr>
        <w:spacing w:after="160" w:line="259" w:lineRule="auto"/>
      </w:pPr>
      <w:r w:rsidRPr="00C7619E">
        <w:br w:type="page"/>
      </w:r>
    </w:p>
    <w:p w14:paraId="3E59DAD5" w14:textId="11529B89" w:rsidR="00947908" w:rsidRPr="00C7619E" w:rsidRDefault="00D346E1" w:rsidP="00107AE4">
      <w:pPr>
        <w:pStyle w:val="Heading1"/>
        <w:rPr>
          <w:rFonts w:cs="Times New Roman"/>
        </w:rPr>
      </w:pPr>
      <w:bookmarkStart w:id="3" w:name="_Toc175139833"/>
      <w:bookmarkStart w:id="4" w:name="_Toc199164236"/>
      <w:bookmarkStart w:id="5" w:name="_Hlk69301352"/>
      <w:r w:rsidRPr="00C7619E">
        <w:rPr>
          <w:rFonts w:cs="Times New Roman"/>
        </w:rPr>
        <w:lastRenderedPageBreak/>
        <w:t xml:space="preserve">Okolnosti proizvodnje janjećeg i jarećeg mesa u </w:t>
      </w:r>
      <w:r w:rsidR="00947908" w:rsidRPr="00C7619E">
        <w:rPr>
          <w:rFonts w:cs="Times New Roman"/>
        </w:rPr>
        <w:t>Hrvatskoj</w:t>
      </w:r>
      <w:bookmarkEnd w:id="3"/>
      <w:bookmarkEnd w:id="4"/>
    </w:p>
    <w:bookmarkEnd w:id="5"/>
    <w:p w14:paraId="33917AA2" w14:textId="663F39C0" w:rsidR="004A1A68" w:rsidRPr="00C7619E" w:rsidRDefault="00B67098" w:rsidP="00B36CAF">
      <w:pPr>
        <w:shd w:val="clear" w:color="auto" w:fill="FFFFFF"/>
        <w:spacing w:after="160" w:line="259" w:lineRule="auto"/>
        <w:ind w:firstLine="426"/>
        <w:jc w:val="both"/>
      </w:pPr>
      <w:r w:rsidRPr="00C7619E">
        <w:t xml:space="preserve">Sektor </w:t>
      </w:r>
      <w:r w:rsidR="007152B4" w:rsidRPr="00C7619E">
        <w:t>ovčarstva i kozarstva</w:t>
      </w:r>
      <w:r w:rsidRPr="00C7619E">
        <w:t xml:space="preserve"> važan je iz gospodarskih, socijalnih i okolišnih razloga</w:t>
      </w:r>
      <w:r w:rsidR="001E0104" w:rsidRPr="00C7619E">
        <w:t xml:space="preserve">. </w:t>
      </w:r>
      <w:r w:rsidR="00665941" w:rsidRPr="00C7619E">
        <w:t>K</w:t>
      </w:r>
      <w:r w:rsidR="004A1A68" w:rsidRPr="00C7619E">
        <w:t>arakterizira</w:t>
      </w:r>
      <w:r w:rsidR="00665941" w:rsidRPr="00C7619E">
        <w:t xml:space="preserve"> ga</w:t>
      </w:r>
      <w:r w:rsidR="004A1A68" w:rsidRPr="00C7619E">
        <w:t xml:space="preserve"> proizvodnja koja se odvija uglavnom na otocima, u obalnom kršu i planinskim predjelima, a problem predstavljaju relativno mala veličina stada, uvjeti držanja, proizvodnja na područjima s prirodnim ograničenjima, što sve dovodi do niske profitabilnosti sustava proizvodnje. </w:t>
      </w:r>
    </w:p>
    <w:p w14:paraId="5BF817F6" w14:textId="546E72AB" w:rsidR="00583AEF" w:rsidRPr="00C7619E" w:rsidRDefault="00583AEF" w:rsidP="00B36CAF">
      <w:pPr>
        <w:shd w:val="clear" w:color="auto" w:fill="FFFFFF"/>
        <w:spacing w:after="160" w:line="259" w:lineRule="auto"/>
        <w:ind w:firstLine="426"/>
        <w:jc w:val="both"/>
      </w:pPr>
      <w:r w:rsidRPr="00C7619E">
        <w:t xml:space="preserve">S obzirom na prirodne i tržišne uvjete, mogućnost uzgoja ovaca </w:t>
      </w:r>
      <w:r w:rsidR="0002257A" w:rsidRPr="00C7619E">
        <w:t xml:space="preserve">i koza </w:t>
      </w:r>
      <w:r w:rsidRPr="00C7619E">
        <w:t xml:space="preserve">na području cijele Hrvatske znatno je veća, osobito u onim područjima gdje je manja mogućnost uzgoja krupnije stoke i organizacije ratarske proizvodnje (Istra, Primorje, Dalmacija, otoci i Dalmatinska zagora). Na navedenim područjima potrebno je povećati broj ovaca </w:t>
      </w:r>
      <w:r w:rsidR="0002257A" w:rsidRPr="00C7619E">
        <w:t xml:space="preserve">i koza </w:t>
      </w:r>
      <w:r w:rsidRPr="00C7619E">
        <w:t>ne samo radi ekonomskih</w:t>
      </w:r>
      <w:r w:rsidR="005B67DA">
        <w:t>,</w:t>
      </w:r>
      <w:r w:rsidRPr="00C7619E">
        <w:t xml:space="preserve"> već i ekoloških razloga, budući da (što je znanstveno dokazano i u praksi potvrđeno) čisteći zapuštene, zakorovljene i nepristupačne terene, ovce </w:t>
      </w:r>
      <w:r w:rsidR="0002257A" w:rsidRPr="00C7619E">
        <w:t xml:space="preserve">i koze </w:t>
      </w:r>
      <w:r w:rsidRPr="00C7619E">
        <w:t>preventivno djeluju na izbijanje požara.</w:t>
      </w:r>
    </w:p>
    <w:p w14:paraId="7DF8E23A" w14:textId="35696883" w:rsidR="00247684" w:rsidRPr="00C7619E" w:rsidRDefault="00247684" w:rsidP="00B36CAF">
      <w:pPr>
        <w:shd w:val="clear" w:color="auto" w:fill="FFFFFF"/>
        <w:spacing w:after="160" w:line="259" w:lineRule="auto"/>
        <w:ind w:firstLine="426"/>
        <w:jc w:val="both"/>
      </w:pPr>
      <w:r w:rsidRPr="00C7619E">
        <w:t>U ovčarstvu i u kozarstvu dominantni proizvodni cilj je proizvodnja mesa, ponajviše janjetine i jaretine. Procjenjuje se kako se 90</w:t>
      </w:r>
      <w:r w:rsidR="00664079">
        <w:t xml:space="preserve"> </w:t>
      </w:r>
      <w:r w:rsidRPr="00C7619E">
        <w:t>% rasplodnih ovaca i 80</w:t>
      </w:r>
      <w:r w:rsidR="00664079">
        <w:t xml:space="preserve"> </w:t>
      </w:r>
      <w:r w:rsidRPr="00C7619E">
        <w:t>% rasplodnih koza uzgaja isključivo radi proizvodnje mesa, a preostalih 10</w:t>
      </w:r>
      <w:r w:rsidR="00C27855">
        <w:t xml:space="preserve"> </w:t>
      </w:r>
      <w:r w:rsidRPr="00C7619E">
        <w:t>% ovaca i 20</w:t>
      </w:r>
      <w:r w:rsidR="00664079">
        <w:t xml:space="preserve"> </w:t>
      </w:r>
      <w:r w:rsidRPr="00C7619E">
        <w:t>% koza uzgaja se i radi proizvodnje mlijeka.</w:t>
      </w:r>
    </w:p>
    <w:p w14:paraId="500BD610" w14:textId="77777777" w:rsidR="00247684" w:rsidRPr="00C7619E" w:rsidRDefault="00247684" w:rsidP="00B36CAF">
      <w:pPr>
        <w:spacing w:after="160" w:line="259" w:lineRule="auto"/>
        <w:jc w:val="both"/>
      </w:pPr>
      <w:r w:rsidRPr="00C7619E">
        <w:t>Podatci o uvozu janjetine i jaretine govore u prilog činjenici kako se u Hrvatskoj ne proizvode dovoljne količine mesa ovaca i koza iako postoje značajne pretpostavke za proizvodnju dostatnih količina za potrebe domaćeg stanovništva, a i za potrebe turističke ponude.</w:t>
      </w:r>
    </w:p>
    <w:p w14:paraId="711FFB8D" w14:textId="77777777" w:rsidR="00247684" w:rsidRPr="00C7619E" w:rsidRDefault="00247684" w:rsidP="00B36CAF">
      <w:pPr>
        <w:pStyle w:val="BodyText2"/>
        <w:spacing w:after="160" w:line="259" w:lineRule="auto"/>
        <w:ind w:firstLine="426"/>
        <w:jc w:val="both"/>
      </w:pPr>
      <w:r w:rsidRPr="00C7619E">
        <w:t>Ovčje (janjeće) meso kompleksna je i kompletna prehrambena namirnica koja sadrži gotovo sve hranjive sastojke potrebne ljudskom organizmu. Na hrvatskom tržištu janjeće meso uglavnom se prodaje u obliku cijelog trupa (za ražanj) različitih težina, a glavnina tog mesa potječe od hrvatskih izvornih pasmina.</w:t>
      </w:r>
    </w:p>
    <w:p w14:paraId="730244F5" w14:textId="77777777" w:rsidR="00247684" w:rsidRPr="00C7619E" w:rsidRDefault="00247684" w:rsidP="00B36CAF">
      <w:pPr>
        <w:pStyle w:val="BodyText2"/>
        <w:spacing w:after="160" w:line="259" w:lineRule="auto"/>
        <w:ind w:firstLine="266"/>
        <w:jc w:val="both"/>
      </w:pPr>
      <w:r w:rsidRPr="00C7619E">
        <w:t xml:space="preserve">Ovčje meso u promet dolazi kao : </w:t>
      </w:r>
    </w:p>
    <w:p w14:paraId="391C6B35" w14:textId="4949D86F" w:rsidR="00247684" w:rsidRPr="00C7619E" w:rsidRDefault="00247684" w:rsidP="00B36CAF">
      <w:pPr>
        <w:pStyle w:val="BodyText2"/>
        <w:numPr>
          <w:ilvl w:val="0"/>
          <w:numId w:val="6"/>
        </w:numPr>
        <w:spacing w:after="160" w:line="259" w:lineRule="auto"/>
        <w:ind w:left="426" w:hanging="426"/>
        <w:jc w:val="both"/>
      </w:pPr>
      <w:r w:rsidRPr="00C7619E">
        <w:rPr>
          <w:b/>
          <w:bCs/>
        </w:rPr>
        <w:t xml:space="preserve">Mlada janjetina </w:t>
      </w:r>
      <w:r w:rsidRPr="00C7619E">
        <w:t xml:space="preserve">- dobiva se klanjem sisajuće janjadi u dobi od 3 tjedna do 3 mjeseca. Masa trupa s glavom, jestivim iznutricama i bubrežnim lojem, a bez kože i donjih dijelova nogu je od 5 do </w:t>
      </w:r>
      <w:smartTag w:uri="urn:schemas-microsoft-com:office:smarttags" w:element="metricconverter">
        <w:smartTagPr>
          <w:attr w:name="ProductID" w:val="15 kg"/>
        </w:smartTagPr>
        <w:r w:rsidRPr="00C7619E">
          <w:t>15 kg</w:t>
        </w:r>
      </w:smartTag>
      <w:r w:rsidRPr="00C7619E">
        <w:t>. Randman takve janjadi je 56-60</w:t>
      </w:r>
      <w:r w:rsidR="00664079">
        <w:t xml:space="preserve"> </w:t>
      </w:r>
      <w:r w:rsidRPr="00C7619E">
        <w:t>%. U nas ovoj kategoriji pripada paška i manjim dijelom istarska janjetina.</w:t>
      </w:r>
    </w:p>
    <w:p w14:paraId="1249A201" w14:textId="3100F2AA" w:rsidR="00247684" w:rsidRPr="00C7619E" w:rsidRDefault="00247684" w:rsidP="00B36CAF">
      <w:pPr>
        <w:pStyle w:val="BodyText2"/>
        <w:numPr>
          <w:ilvl w:val="0"/>
          <w:numId w:val="6"/>
        </w:numPr>
        <w:spacing w:after="160" w:line="259" w:lineRule="auto"/>
        <w:ind w:left="426" w:hanging="426"/>
        <w:jc w:val="both"/>
      </w:pPr>
      <w:r w:rsidRPr="00C7619E">
        <w:rPr>
          <w:b/>
          <w:bCs/>
        </w:rPr>
        <w:t xml:space="preserve">Janjetina </w:t>
      </w:r>
      <w:r w:rsidRPr="00C7619E">
        <w:t xml:space="preserve">- dobiva se klanjem janjadi u dobi od 3-9 mjeseci, mase trupa do </w:t>
      </w:r>
      <w:smartTag w:uri="urn:schemas-microsoft-com:office:smarttags" w:element="metricconverter">
        <w:smartTagPr>
          <w:attr w:name="ProductID" w:val="25 kg"/>
        </w:smartTagPr>
        <w:r w:rsidRPr="00C7619E">
          <w:t>25 kg</w:t>
        </w:r>
      </w:smartTag>
      <w:r w:rsidRPr="00C7619E">
        <w:t xml:space="preserve"> i randmanom od 48-54</w:t>
      </w:r>
      <w:r w:rsidR="00664079">
        <w:t xml:space="preserve"> </w:t>
      </w:r>
      <w:r w:rsidRPr="00C7619E">
        <w:t>%. Najviše janjadi zaklane u Hrvatskoj, bez obzira radi li se o janjetini dobivenoj od izvornih ili uvezenih pasmina, ili pak o živoj uvezenoj janjadi pa zaklanoj u našim klaonicama upravo pripada ovoj skupini. Ova skupina uvjerljivo je najznačajnija u ukupnoj potrošnji janjećeg i ovčjeg mesa</w:t>
      </w:r>
      <w:r w:rsidR="000F7C11" w:rsidRPr="00C7619E">
        <w:t xml:space="preserve"> u Republici Hrvatskoj</w:t>
      </w:r>
      <w:r w:rsidRPr="00C7619E">
        <w:t>.</w:t>
      </w:r>
    </w:p>
    <w:p w14:paraId="2DD8BA5C" w14:textId="0C6A4385" w:rsidR="00247684" w:rsidRPr="00C7619E" w:rsidRDefault="00247684" w:rsidP="00B36CAF">
      <w:pPr>
        <w:pStyle w:val="BodyText2"/>
        <w:numPr>
          <w:ilvl w:val="0"/>
          <w:numId w:val="6"/>
        </w:numPr>
        <w:spacing w:after="160" w:line="259" w:lineRule="auto"/>
        <w:ind w:left="426" w:hanging="426"/>
        <w:jc w:val="both"/>
      </w:pPr>
      <w:r w:rsidRPr="00C7619E">
        <w:rPr>
          <w:b/>
          <w:bCs/>
        </w:rPr>
        <w:lastRenderedPageBreak/>
        <w:t xml:space="preserve">Ovčetina </w:t>
      </w:r>
      <w:r w:rsidRPr="00C7619E">
        <w:t xml:space="preserve">- dobiva se klanjem ovaca i ovnova starijih od 9 mjeseci. Minimalna masa trupa je </w:t>
      </w:r>
      <w:smartTag w:uri="urn:schemas-microsoft-com:office:smarttags" w:element="metricconverter">
        <w:smartTagPr>
          <w:attr w:name="ProductID" w:val="15 kg"/>
        </w:smartTagPr>
        <w:r w:rsidRPr="00C7619E">
          <w:t>15 kg</w:t>
        </w:r>
      </w:smartTag>
      <w:r w:rsidRPr="00C7619E">
        <w:t>, a randman od 40 do 50</w:t>
      </w:r>
      <w:r w:rsidR="00664079">
        <w:t xml:space="preserve"> </w:t>
      </w:r>
      <w:r w:rsidRPr="00C7619E">
        <w:t>%. Muška grla moraju biti prethodno kastrirana. U nas svježu ovčetinu ponajviše jede stanovništvo muslimanske vjeroispovijesti, osobito za Bajram, ili se u pojedinim područjima ovčetina konzumira nakon salamurenja i sušenja na dimu ili bez dima ovisno o tradiciji.</w:t>
      </w:r>
    </w:p>
    <w:p w14:paraId="6E722586" w14:textId="77777777" w:rsidR="00247684" w:rsidRPr="00C7619E" w:rsidRDefault="00247684" w:rsidP="00B36CAF">
      <w:pPr>
        <w:shd w:val="clear" w:color="auto" w:fill="FFFFFF"/>
        <w:spacing w:after="160" w:line="259" w:lineRule="auto"/>
        <w:ind w:right="11"/>
        <w:jc w:val="both"/>
        <w:rPr>
          <w:iCs/>
        </w:rPr>
      </w:pPr>
      <w:r w:rsidRPr="00C7619E">
        <w:rPr>
          <w:iCs/>
        </w:rPr>
        <w:t>U Republici Hrvatskoj glavni dio proizvodnje kozjeg mesa temelji se na uzgoju hrvatske šarene koze, gdje prevladavaju sustavi u kojima se jarad kolje s oko 25 kg tjelesne mase, a klaonički obrađeni trupovi teže oko 12 kg. Značajan dio u proizvodnji mesa predstavljaju i mliječne pasmine, te naročito križanci mliječnih i izvornih pasmina ovaca.</w:t>
      </w:r>
    </w:p>
    <w:p w14:paraId="6AEE88CB" w14:textId="273BBB57" w:rsidR="00D346E1" w:rsidRPr="00C7619E" w:rsidRDefault="00E27932" w:rsidP="00B36CAF">
      <w:pPr>
        <w:spacing w:after="160" w:line="259" w:lineRule="auto"/>
        <w:jc w:val="both"/>
        <w:rPr>
          <w:iCs/>
        </w:rPr>
      </w:pPr>
      <w:r w:rsidRPr="00C7619E">
        <w:rPr>
          <w:iCs/>
        </w:rPr>
        <w:t xml:space="preserve">Raznolikost janjećih trupova na tržištu uglavnom je rezultat kombinacije genotipa (pasmine) i sustava uzgoja, odnosno međuodnosa ovaca i okolišnih čimbenika, kako u Hrvatskoj tako i u Europi, gdje se nudi širok asortiman janjećih trupova s obzirom na masu i izgled. U hrvatskom ovčarstvu dominira ekstenzivni i umjereno ekstenzivni sustav ovčarenja primarno utemeljen na izvornim pasminama. Stoga je ovčarska proizvodnja uglavnom sezonska i izravno ovisna o godišnjem dobu i porastu vegetacije. Sukladno navedenome, sezona pripusta i janjenja te uzgoj merkantilne i rasplodne janjadi također su prilagođeni okolišu, ponajprije temperaturi i vegetaciji. </w:t>
      </w:r>
    </w:p>
    <w:p w14:paraId="398ECACD" w14:textId="77777777" w:rsidR="00D346E1" w:rsidRPr="00C7619E" w:rsidRDefault="00D346E1">
      <w:pPr>
        <w:spacing w:after="160" w:line="259" w:lineRule="auto"/>
        <w:rPr>
          <w:iCs/>
        </w:rPr>
      </w:pPr>
      <w:r w:rsidRPr="00C7619E">
        <w:rPr>
          <w:iCs/>
        </w:rPr>
        <w:br w:type="page"/>
      </w:r>
    </w:p>
    <w:p w14:paraId="7FF1F7ED" w14:textId="38E8A268" w:rsidR="00AE1D8A" w:rsidRPr="00C7619E" w:rsidRDefault="00947908" w:rsidP="00107AE4">
      <w:pPr>
        <w:pStyle w:val="Heading1"/>
        <w:rPr>
          <w:rFonts w:cs="Times New Roman"/>
        </w:rPr>
      </w:pPr>
      <w:bookmarkStart w:id="6" w:name="_Toc175139834"/>
      <w:bookmarkStart w:id="7" w:name="_Toc199164237"/>
      <w:bookmarkStart w:id="8" w:name="_Toc91838144"/>
      <w:r w:rsidRPr="00C7619E">
        <w:rPr>
          <w:rFonts w:cs="Times New Roman"/>
        </w:rPr>
        <w:lastRenderedPageBreak/>
        <w:t>Strateški okvir</w:t>
      </w:r>
      <w:bookmarkEnd w:id="6"/>
      <w:bookmarkEnd w:id="7"/>
      <w:r w:rsidRPr="00C7619E">
        <w:rPr>
          <w:rFonts w:cs="Times New Roman"/>
        </w:rPr>
        <w:t xml:space="preserve"> </w:t>
      </w:r>
      <w:r w:rsidR="00AE1D8A" w:rsidRPr="00C7619E">
        <w:rPr>
          <w:rFonts w:cs="Times New Roman"/>
        </w:rPr>
        <w:t xml:space="preserve"> </w:t>
      </w:r>
      <w:bookmarkEnd w:id="8"/>
      <w:r w:rsidR="00897A6B" w:rsidRPr="00C7619E">
        <w:rPr>
          <w:rFonts w:cs="Times New Roman"/>
        </w:rPr>
        <w:t xml:space="preserve"> </w:t>
      </w:r>
    </w:p>
    <w:p w14:paraId="21419BB8" w14:textId="0776F76B" w:rsidR="008179D9" w:rsidRPr="00C7619E" w:rsidRDefault="008179D9" w:rsidP="00B36CAF">
      <w:pPr>
        <w:spacing w:after="160" w:line="259" w:lineRule="auto"/>
        <w:jc w:val="both"/>
      </w:pPr>
      <w:bookmarkStart w:id="9" w:name="_Hlk97542273"/>
      <w:r w:rsidRPr="00C7619E">
        <w:rPr>
          <w:b/>
          <w:bCs/>
        </w:rPr>
        <w:t>Nacionalna razvojna strategija Republike Hrvatske do 2030. godine</w:t>
      </w:r>
      <w:r w:rsidRPr="00C7619E">
        <w:t xml:space="preserve"> kroz strateški cilj 9. „Samodostatnost u hrani i razvoj biogospodarstva“ </w:t>
      </w:r>
      <w:bookmarkEnd w:id="9"/>
      <w:r w:rsidRPr="00C7619E">
        <w:t xml:space="preserve">postavlja preduvjete da hrvatski sektor proizvodnje hrane, uključujući poljoprivredu, ribarstvo i akvakulturu, proizvodi više kvalitetne hrane po konkurentnim cijenama uz održivo upravljanje prirodnim resursima i bolje upravljanje rizicima od klimatskih promjena. Podaci pokazuju da postoje prilike za rast koje se mogu ostvariti povećanjem količine i podizanjem kvalitete proizvoda, učinkovitijim povezivanjem primarne proizvodnje s prehrambeno-prerađivačkom industrijom i jačanjem pristupa tržištu, posebno u segmentima tržišta svježe hrane i visokokvalitetnih proizvoda. </w:t>
      </w:r>
    </w:p>
    <w:p w14:paraId="0DB8A3CB" w14:textId="3DEF21F3" w:rsidR="00AE1D8A" w:rsidRPr="00C7619E" w:rsidRDefault="00897A6B" w:rsidP="00B36CAF">
      <w:pPr>
        <w:spacing w:after="160" w:line="259" w:lineRule="auto"/>
        <w:jc w:val="both"/>
      </w:pPr>
      <w:r w:rsidRPr="00C7619E">
        <w:rPr>
          <w:b/>
          <w:bCs/>
        </w:rPr>
        <w:t>S</w:t>
      </w:r>
      <w:r w:rsidR="00AE1D8A" w:rsidRPr="00C7619E">
        <w:rPr>
          <w:b/>
          <w:bCs/>
        </w:rPr>
        <w:t>trategij</w:t>
      </w:r>
      <w:r w:rsidRPr="00C7619E">
        <w:rPr>
          <w:b/>
          <w:bCs/>
        </w:rPr>
        <w:t>a</w:t>
      </w:r>
      <w:r w:rsidR="00AE1D8A" w:rsidRPr="00C7619E">
        <w:rPr>
          <w:b/>
          <w:bCs/>
        </w:rPr>
        <w:t xml:space="preserve"> poljoprivrede do 2030.</w:t>
      </w:r>
      <w:r w:rsidR="00AE1D8A" w:rsidRPr="00C7619E">
        <w:t xml:space="preserve"> (</w:t>
      </w:r>
      <w:r w:rsidR="006B672C" w:rsidRPr="00C7619E">
        <w:t>„Narodne novine“ br</w:t>
      </w:r>
      <w:r w:rsidR="00A64586" w:rsidRPr="00C7619E">
        <w:t>oj</w:t>
      </w:r>
      <w:r w:rsidR="006B672C" w:rsidRPr="00C7619E">
        <w:t xml:space="preserve"> </w:t>
      </w:r>
      <w:r w:rsidR="00BA3CB9" w:rsidRPr="00C7619E">
        <w:t xml:space="preserve">26/22, </w:t>
      </w:r>
      <w:r w:rsidR="00AE1D8A" w:rsidRPr="00C7619E">
        <w:t xml:space="preserve">u daljnjem tekstu: </w:t>
      </w:r>
      <w:r w:rsidR="001D378F" w:rsidRPr="00C7619E">
        <w:t>S</w:t>
      </w:r>
      <w:r w:rsidR="00AE1D8A" w:rsidRPr="00C7619E">
        <w:t>trategija poljoprivrede) predstavlja hijerarhijski viši akt strateškog planiranja u poljoprivredi te služi za oblikovanje i provedbu njezinih razvojnih politika.</w:t>
      </w:r>
      <w:r w:rsidR="00116BA4" w:rsidRPr="00C7619E">
        <w:t xml:space="preserve"> Ovaj </w:t>
      </w:r>
      <w:r w:rsidR="00EA2940" w:rsidRPr="00C7619E">
        <w:t>Program</w:t>
      </w:r>
      <w:r w:rsidR="00AE1D8A" w:rsidRPr="00C7619E">
        <w:t xml:space="preserve"> usklađen je s razvojnim smjerovima i strateškim ciljevima (SC) definiranim u </w:t>
      </w:r>
      <w:r w:rsidR="002213D9" w:rsidRPr="00C7619E">
        <w:t>Strategiji</w:t>
      </w:r>
      <w:r w:rsidR="00AE1D8A" w:rsidRPr="00C7619E">
        <w:t xml:space="preserve"> poljoprivrede: </w:t>
      </w:r>
    </w:p>
    <w:p w14:paraId="7F704998" w14:textId="77777777" w:rsidR="00AE1D8A" w:rsidRPr="00C7619E" w:rsidRDefault="00AE1D8A" w:rsidP="00B36CAF">
      <w:pPr>
        <w:pStyle w:val="box458568"/>
        <w:shd w:val="clear" w:color="auto" w:fill="FFFFFF"/>
        <w:spacing w:before="0" w:beforeAutospacing="0" w:after="160" w:afterAutospacing="0" w:line="259" w:lineRule="auto"/>
        <w:textAlignment w:val="baseline"/>
        <w:rPr>
          <w:sz w:val="22"/>
          <w:szCs w:val="22"/>
        </w:rPr>
      </w:pPr>
      <w:r w:rsidRPr="00C7619E">
        <w:rPr>
          <w:sz w:val="22"/>
          <w:szCs w:val="22"/>
        </w:rPr>
        <w:t xml:space="preserve">SC I.: Povećanje produktivnosti i konkurentnosti poljoprivredno-prehrambenog sektora </w:t>
      </w:r>
    </w:p>
    <w:p w14:paraId="11C4402C" w14:textId="77777777" w:rsidR="00AE1D8A" w:rsidRPr="00C7619E" w:rsidRDefault="00AE1D8A" w:rsidP="00B36CAF">
      <w:pPr>
        <w:pStyle w:val="box458568"/>
        <w:shd w:val="clear" w:color="auto" w:fill="FFFFFF"/>
        <w:spacing w:before="0" w:beforeAutospacing="0" w:after="160" w:afterAutospacing="0" w:line="259" w:lineRule="auto"/>
        <w:textAlignment w:val="baseline"/>
        <w:rPr>
          <w:sz w:val="22"/>
          <w:szCs w:val="22"/>
        </w:rPr>
      </w:pPr>
      <w:r w:rsidRPr="00C7619E">
        <w:rPr>
          <w:sz w:val="22"/>
          <w:szCs w:val="22"/>
        </w:rPr>
        <w:t xml:space="preserve">SC II.: Jačanje održivosti i otpornosti poljoprivredne proizvodnje na klimatske promjene </w:t>
      </w:r>
    </w:p>
    <w:p w14:paraId="30DEA217" w14:textId="77777777" w:rsidR="00AE1D8A" w:rsidRPr="00C7619E" w:rsidRDefault="00AE1D8A" w:rsidP="00B36CAF">
      <w:pPr>
        <w:pStyle w:val="box458568"/>
        <w:shd w:val="clear" w:color="auto" w:fill="FFFFFF"/>
        <w:spacing w:before="0" w:beforeAutospacing="0" w:after="160" w:afterAutospacing="0" w:line="259" w:lineRule="auto"/>
        <w:textAlignment w:val="baseline"/>
        <w:rPr>
          <w:sz w:val="22"/>
          <w:szCs w:val="22"/>
        </w:rPr>
      </w:pPr>
      <w:r w:rsidRPr="00C7619E">
        <w:rPr>
          <w:sz w:val="22"/>
          <w:szCs w:val="22"/>
        </w:rPr>
        <w:t xml:space="preserve">SC III.: Obnova ruralnog gospodarstva i unaprjeđenje uvjeta života u ruralnim područjima </w:t>
      </w:r>
    </w:p>
    <w:p w14:paraId="67FD187B" w14:textId="51F9AEA6" w:rsidR="00AE1D8A" w:rsidRPr="00C7619E" w:rsidRDefault="00AE1D8A" w:rsidP="00B36CAF">
      <w:pPr>
        <w:pStyle w:val="box458568"/>
        <w:shd w:val="clear" w:color="auto" w:fill="FFFFFF"/>
        <w:spacing w:before="0" w:beforeAutospacing="0" w:after="160" w:afterAutospacing="0" w:line="259" w:lineRule="auto"/>
        <w:textAlignment w:val="baseline"/>
        <w:rPr>
          <w:sz w:val="22"/>
          <w:szCs w:val="22"/>
        </w:rPr>
      </w:pPr>
      <w:r w:rsidRPr="00C7619E">
        <w:rPr>
          <w:sz w:val="22"/>
          <w:szCs w:val="22"/>
        </w:rPr>
        <w:t>S</w:t>
      </w:r>
      <w:r w:rsidR="00FA29A3" w:rsidRPr="00C7619E">
        <w:rPr>
          <w:sz w:val="22"/>
          <w:szCs w:val="22"/>
        </w:rPr>
        <w:t>C</w:t>
      </w:r>
      <w:r w:rsidRPr="00C7619E">
        <w:rPr>
          <w:sz w:val="22"/>
          <w:szCs w:val="22"/>
        </w:rPr>
        <w:t xml:space="preserve"> IV.: Poticanje inovacija u poljoprivredno-prehrambenom sektoru </w:t>
      </w:r>
    </w:p>
    <w:p w14:paraId="34A02D2D" w14:textId="559BBB94" w:rsidR="00AE1D8A" w:rsidRPr="00C7619E" w:rsidRDefault="00E66242" w:rsidP="00B36CAF">
      <w:pPr>
        <w:spacing w:after="160" w:line="259" w:lineRule="auto"/>
        <w:jc w:val="both"/>
        <w:rPr>
          <w:b/>
          <w:bCs/>
        </w:rPr>
      </w:pPr>
      <w:r w:rsidRPr="00C7619E">
        <w:rPr>
          <w:b/>
          <w:bCs/>
        </w:rPr>
        <w:t xml:space="preserve">Strateški plan Zajedničke poljoprivredne politike Republike Hrvatske 2023. - 2027. </w:t>
      </w:r>
    </w:p>
    <w:p w14:paraId="4BBB8A29" w14:textId="5A21CCC3" w:rsidR="00CB7CC2" w:rsidRPr="00C7619E" w:rsidRDefault="00CB7CC2" w:rsidP="00B36CAF">
      <w:pPr>
        <w:spacing w:after="160" w:line="259" w:lineRule="auto"/>
        <w:jc w:val="both"/>
      </w:pPr>
      <w:r w:rsidRPr="00C7619E">
        <w:t xml:space="preserve">Strateški plan Zajedničke poljoprivredne politike Republike Hrvatske 2023. - 2027. (SP ZPP) objedinjuje programe potpore koji se financiraju iz Europskog fonda za jamstva u poljoprivredi (EFJP) i Europskog poljoprivrednog fonda za ruralni razvoj (EPFRR). </w:t>
      </w:r>
    </w:p>
    <w:p w14:paraId="566BD452" w14:textId="7CEBE967" w:rsidR="00990C1B" w:rsidRPr="00C7619E" w:rsidRDefault="00990C1B" w:rsidP="00B36CAF">
      <w:pPr>
        <w:spacing w:after="160" w:line="259" w:lineRule="auto"/>
        <w:jc w:val="both"/>
      </w:pPr>
      <w:r w:rsidRPr="00C7619E">
        <w:t>Provedbom SP ZPP osigurati će se doprinos ciljevima Europskog zelenog plana uključujući Strategiju za bioraznolikost te strategiju Od polja do stola.</w:t>
      </w:r>
      <w:r w:rsidR="00CB7CC2" w:rsidRPr="00C7619E">
        <w:t xml:space="preserve"> </w:t>
      </w:r>
      <w:r w:rsidRPr="00C7619E">
        <w:t>U Republici Hrvatskoj su započeti procesi okrupnjavanja poljoprivrednih gospodarstava</w:t>
      </w:r>
      <w:r w:rsidR="00CB7CC2" w:rsidRPr="00C7619E">
        <w:t>,</w:t>
      </w:r>
      <w:r w:rsidRPr="00C7619E">
        <w:t xml:space="preserve"> modernizacije proizvodnje, generacijske obnove, primjene praksi prihvatljivih za okoliš i očuvanje prirode, povećanja prepoznatljivosti hrvatskih proizvoda, jačanja otpornosti šumskih zajednica, kao i poboljšanja ruralne infrastrukture, što će se poticati i kroz intervencije SP ZPP-a. Poseban naglasak u planiranim intervencijama </w:t>
      </w:r>
      <w:r w:rsidR="00CB7CC2" w:rsidRPr="00C7619E">
        <w:t xml:space="preserve">usmjeren </w:t>
      </w:r>
      <w:r w:rsidRPr="00C7619E">
        <w:t xml:space="preserve">je na investicije u digitalizaciju i općenito primjenu inovacija te tzv. zelenu tranziciju, a koja podrazumijeva investicije koje ne štete ili su korisne za prirodu i okoliš, kao i investicije u obnovljive izvore energije, koje, osim okolišnog imaju i značajne gospodarske učinke. Potpore će posebno biti usmjerene na male i mlade </w:t>
      </w:r>
      <w:r w:rsidR="00B7086C" w:rsidRPr="00C7619E">
        <w:t xml:space="preserve">poljoprivrednike </w:t>
      </w:r>
      <w:r w:rsidRPr="00C7619E">
        <w:lastRenderedPageBreak/>
        <w:t xml:space="preserve">s najvećim potencijalom rasta i razvoja proizvodnje kao i na poticanje udruživanja poljoprivrednika s ciljem jačanja njihova položaja na tržištu. </w:t>
      </w:r>
    </w:p>
    <w:p w14:paraId="1C398455" w14:textId="77777777" w:rsidR="00965924" w:rsidRPr="00C7619E" w:rsidRDefault="00965924">
      <w:pPr>
        <w:spacing w:after="160" w:line="259" w:lineRule="auto"/>
        <w:rPr>
          <w:rFonts w:eastAsiaTheme="majorEastAsia"/>
          <w:b/>
          <w:sz w:val="32"/>
          <w:szCs w:val="32"/>
        </w:rPr>
      </w:pPr>
      <w:bookmarkStart w:id="10" w:name="_Toc175139835"/>
      <w:bookmarkStart w:id="11" w:name="_Hlk69475998"/>
      <w:r w:rsidRPr="00C7619E">
        <w:br w:type="page"/>
      </w:r>
    </w:p>
    <w:p w14:paraId="5DDF3305" w14:textId="25B816A2" w:rsidR="00084F0F" w:rsidRPr="00C7619E" w:rsidRDefault="00084F0F" w:rsidP="00754928">
      <w:pPr>
        <w:pStyle w:val="Heading1"/>
        <w:rPr>
          <w:rFonts w:cs="Times New Roman"/>
        </w:rPr>
      </w:pPr>
      <w:bookmarkStart w:id="12" w:name="_Toc199164238"/>
      <w:r w:rsidRPr="00C7619E">
        <w:rPr>
          <w:rFonts w:cs="Times New Roman"/>
        </w:rPr>
        <w:lastRenderedPageBreak/>
        <w:t>Analiza</w:t>
      </w:r>
      <w:r w:rsidR="002C7559" w:rsidRPr="00C7619E">
        <w:rPr>
          <w:rFonts w:cs="Times New Roman"/>
        </w:rPr>
        <w:t xml:space="preserve"> ovčarske i kozarske proizvodnje</w:t>
      </w:r>
      <w:r w:rsidR="00F24897" w:rsidRPr="00C7619E">
        <w:rPr>
          <w:rFonts w:cs="Times New Roman"/>
        </w:rPr>
        <w:t xml:space="preserve"> </w:t>
      </w:r>
      <w:r w:rsidRPr="00C7619E">
        <w:rPr>
          <w:rFonts w:cs="Times New Roman"/>
        </w:rPr>
        <w:t>u Republici Hrvatskoj</w:t>
      </w:r>
      <w:bookmarkEnd w:id="10"/>
      <w:bookmarkEnd w:id="12"/>
      <w:r w:rsidR="001567E6" w:rsidRPr="00C7619E">
        <w:rPr>
          <w:rFonts w:cs="Times New Roman"/>
        </w:rPr>
        <w:t xml:space="preserve"> </w:t>
      </w:r>
    </w:p>
    <w:p w14:paraId="0A542B1C" w14:textId="595766BA" w:rsidR="00CE5908" w:rsidRPr="00C7619E" w:rsidRDefault="003A041E" w:rsidP="00D4305C">
      <w:pPr>
        <w:pStyle w:val="Heading2"/>
        <w:rPr>
          <w:rFonts w:cs="Times New Roman"/>
          <w:b w:val="0"/>
        </w:rPr>
      </w:pPr>
      <w:bookmarkStart w:id="13" w:name="_Toc175139837"/>
      <w:bookmarkStart w:id="14" w:name="_Toc199164239"/>
      <w:r w:rsidRPr="00C7619E">
        <w:rPr>
          <w:rFonts w:cs="Times New Roman"/>
        </w:rPr>
        <w:t xml:space="preserve">Ovčje i kozje </w:t>
      </w:r>
      <w:r w:rsidR="00F24897" w:rsidRPr="00C7619E">
        <w:rPr>
          <w:rFonts w:cs="Times New Roman"/>
        </w:rPr>
        <w:t>meso</w:t>
      </w:r>
      <w:bookmarkEnd w:id="13"/>
      <w:bookmarkEnd w:id="14"/>
      <w:r w:rsidRPr="00C7619E">
        <w:rPr>
          <w:rFonts w:cs="Times New Roman"/>
        </w:rPr>
        <w:t xml:space="preserve"> </w:t>
      </w:r>
    </w:p>
    <w:p w14:paraId="11D887C3" w14:textId="670C57FC" w:rsidR="00AB0272" w:rsidRPr="00C7619E" w:rsidRDefault="00AB0272" w:rsidP="00F708C8">
      <w:pPr>
        <w:tabs>
          <w:tab w:val="right" w:pos="9026"/>
        </w:tabs>
        <w:spacing w:before="40" w:after="40" w:line="240" w:lineRule="atLeast"/>
        <w:rPr>
          <w:b/>
        </w:rPr>
      </w:pPr>
      <w:r w:rsidRPr="00C7619E">
        <w:rPr>
          <w:b/>
        </w:rPr>
        <w:t xml:space="preserve">Broj ovaca i koza u Republici Hrvatskoj </w:t>
      </w:r>
    </w:p>
    <w:p w14:paraId="4B5900F7" w14:textId="25C9C3D0" w:rsidR="00AB0272" w:rsidRPr="00C7619E" w:rsidRDefault="00AB0272" w:rsidP="009023BA">
      <w:pPr>
        <w:spacing w:before="120" w:after="160" w:line="259" w:lineRule="auto"/>
        <w:jc w:val="both"/>
      </w:pPr>
      <w:r w:rsidRPr="00C7619E">
        <w:t>Prema podacima Ministarstva poljoprivrede u 202</w:t>
      </w:r>
      <w:r w:rsidR="00816BAD">
        <w:t>4</w:t>
      </w:r>
      <w:r w:rsidRPr="00C7619E">
        <w:t xml:space="preserve">. godini </w:t>
      </w:r>
      <w:r w:rsidR="000E54FC" w:rsidRPr="00C7619E">
        <w:t>uzgajalo se</w:t>
      </w:r>
      <w:r w:rsidRPr="00C7619E">
        <w:t xml:space="preserve"> ukupno </w:t>
      </w:r>
      <w:r w:rsidR="008666EE">
        <w:t>482.</w:t>
      </w:r>
      <w:r w:rsidR="002E320F">
        <w:t>667</w:t>
      </w:r>
      <w:r w:rsidRPr="00C7619E">
        <w:t xml:space="preserve"> ovaca </w:t>
      </w:r>
      <w:r w:rsidR="003E015B" w:rsidRPr="00C7619E">
        <w:t xml:space="preserve">starijih od godinu dana </w:t>
      </w:r>
      <w:r w:rsidRPr="00C7619E">
        <w:t>na 1</w:t>
      </w:r>
      <w:r w:rsidR="00247684" w:rsidRPr="00C7619E">
        <w:t>7.</w:t>
      </w:r>
      <w:r w:rsidR="002E320F">
        <w:t>475</w:t>
      </w:r>
      <w:r w:rsidRPr="00C7619E">
        <w:t xml:space="preserve"> gospodarstava i </w:t>
      </w:r>
      <w:r w:rsidR="008666EE">
        <w:t>58.1</w:t>
      </w:r>
      <w:r w:rsidR="006A7BE8">
        <w:t>9</w:t>
      </w:r>
      <w:r w:rsidR="008666EE">
        <w:t>1</w:t>
      </w:r>
      <w:r w:rsidRPr="00C7619E">
        <w:t xml:space="preserve"> koza </w:t>
      </w:r>
      <w:r w:rsidR="003E015B" w:rsidRPr="00C7619E">
        <w:t xml:space="preserve">starijih od godinu dana </w:t>
      </w:r>
      <w:r w:rsidRPr="00C7619E">
        <w:t xml:space="preserve">na </w:t>
      </w:r>
      <w:r w:rsidR="00247684" w:rsidRPr="00C7619E">
        <w:t>4.</w:t>
      </w:r>
      <w:r w:rsidR="008666EE">
        <w:t>0</w:t>
      </w:r>
      <w:r w:rsidR="006A7BE8">
        <w:t>89</w:t>
      </w:r>
      <w:r w:rsidR="003E015B" w:rsidRPr="00C7619E">
        <w:t xml:space="preserve"> gospodarstava</w:t>
      </w:r>
      <w:r w:rsidRPr="00C7619E">
        <w:t>. Najveći dio ovaca i koza se drži u Zadarskoj</w:t>
      </w:r>
      <w:r w:rsidR="009F1EDF" w:rsidRPr="00C7619E">
        <w:t>,</w:t>
      </w:r>
      <w:r w:rsidR="003015CA" w:rsidRPr="00C7619E">
        <w:t xml:space="preserve"> </w:t>
      </w:r>
      <w:r w:rsidRPr="00C7619E">
        <w:t>Splitsko-dalmatinskoj</w:t>
      </w:r>
      <w:r w:rsidR="0007512F" w:rsidRPr="00C7619E">
        <w:t>,</w:t>
      </w:r>
      <w:r w:rsidRPr="00C7619E">
        <w:t xml:space="preserve"> Ličko-senjskoj </w:t>
      </w:r>
      <w:r w:rsidR="0007512F" w:rsidRPr="00C7619E">
        <w:t xml:space="preserve">i Bjelovarsko-bilogorskoj </w:t>
      </w:r>
      <w:r w:rsidRPr="00C7619E">
        <w:t>županiji u kojima je registrirano ukupno 4</w:t>
      </w:r>
      <w:r w:rsidR="0007512F" w:rsidRPr="00C7619E">
        <w:t>4</w:t>
      </w:r>
      <w:r w:rsidR="00682410">
        <w:t xml:space="preserve"> </w:t>
      </w:r>
      <w:r w:rsidRPr="00C7619E">
        <w:t>% ovaca i 4</w:t>
      </w:r>
      <w:r w:rsidR="005F58F7">
        <w:t>7</w:t>
      </w:r>
      <w:r w:rsidR="00682410">
        <w:t xml:space="preserve"> </w:t>
      </w:r>
      <w:r w:rsidRPr="00C7619E">
        <w:t>% koza (</w:t>
      </w:r>
      <w:r w:rsidR="00F16D30" w:rsidRPr="00C7619E">
        <w:t>Tablica 1</w:t>
      </w:r>
      <w:r w:rsidR="00081F9B">
        <w:t>.</w:t>
      </w:r>
      <w:r w:rsidRPr="00C7619E">
        <w:t xml:space="preserve">). </w:t>
      </w:r>
    </w:p>
    <w:p w14:paraId="4358FFE8" w14:textId="2A952126" w:rsidR="00AB0272" w:rsidRPr="00C7619E" w:rsidRDefault="00ED61C4" w:rsidP="00856E93">
      <w:pPr>
        <w:pStyle w:val="Caption"/>
      </w:pPr>
      <w:bookmarkStart w:id="15" w:name="_Toc175137830"/>
      <w:bookmarkStart w:id="16" w:name="_Toc178685440"/>
      <w:bookmarkStart w:id="17" w:name="_Toc178685672"/>
      <w:bookmarkStart w:id="18" w:name="_Toc178774528"/>
      <w:bookmarkStart w:id="19" w:name="_Toc198026563"/>
      <w:r w:rsidRPr="00C7619E">
        <w:t xml:space="preserve">Tablica </w:t>
      </w:r>
      <w:r w:rsidRPr="00C7619E">
        <w:fldChar w:fldCharType="begin"/>
      </w:r>
      <w:r w:rsidRPr="00C7619E">
        <w:instrText xml:space="preserve"> SEQ Tablica \* ARABIC </w:instrText>
      </w:r>
      <w:r w:rsidRPr="00C7619E">
        <w:fldChar w:fldCharType="separate"/>
      </w:r>
      <w:r w:rsidR="00DC1226" w:rsidRPr="00C7619E">
        <w:rPr>
          <w:noProof/>
        </w:rPr>
        <w:t>1</w:t>
      </w:r>
      <w:r w:rsidRPr="00C7619E">
        <w:fldChar w:fldCharType="end"/>
      </w:r>
      <w:r w:rsidR="00CF21F6" w:rsidRPr="00C7619E">
        <w:t>.</w:t>
      </w:r>
      <w:r w:rsidR="00AB0272" w:rsidRPr="00C7619E">
        <w:t xml:space="preserve"> Stanje ovaca i koza starijih od godinu dana u Jedinstvenom registru ovaca i koza na dan 31. prosinac 202</w:t>
      </w:r>
      <w:r w:rsidR="00F82199">
        <w:t>4</w:t>
      </w:r>
      <w:r w:rsidR="00AB0272" w:rsidRPr="00C7619E">
        <w:t>. godine</w:t>
      </w:r>
      <w:bookmarkEnd w:id="15"/>
      <w:bookmarkEnd w:id="16"/>
      <w:bookmarkEnd w:id="17"/>
      <w:bookmarkEnd w:id="18"/>
      <w:bookmarkEnd w:id="19"/>
    </w:p>
    <w:tbl>
      <w:tblPr>
        <w:tblStyle w:val="Tablicapopisa3-isticanje51"/>
        <w:tblW w:w="5000" w:type="pct"/>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2452"/>
        <w:gridCol w:w="1881"/>
        <w:gridCol w:w="1406"/>
        <w:gridCol w:w="1881"/>
        <w:gridCol w:w="1406"/>
      </w:tblGrid>
      <w:tr w:rsidR="00C7619E" w:rsidRPr="00C7619E" w14:paraId="504CACB6" w14:textId="77777777" w:rsidTr="00DD4BB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58" w:type="pct"/>
            <w:vMerge w:val="restart"/>
            <w:shd w:val="clear" w:color="auto" w:fill="auto"/>
            <w:noWrap/>
            <w:vAlign w:val="center"/>
            <w:hideMark/>
          </w:tcPr>
          <w:p w14:paraId="6256FB0B" w14:textId="0C0D1A66" w:rsidR="00307785" w:rsidRPr="00C7619E" w:rsidRDefault="00307785" w:rsidP="00F03B0B">
            <w:pPr>
              <w:rPr>
                <w:b w:val="0"/>
                <w:bCs w:val="0"/>
                <w:color w:val="auto"/>
                <w:sz w:val="16"/>
                <w:szCs w:val="16"/>
              </w:rPr>
            </w:pPr>
            <w:r w:rsidRPr="00C7619E">
              <w:rPr>
                <w:color w:val="auto"/>
                <w:sz w:val="16"/>
                <w:szCs w:val="16"/>
              </w:rPr>
              <w:t>Županija</w:t>
            </w:r>
          </w:p>
        </w:tc>
        <w:tc>
          <w:tcPr>
            <w:tcW w:w="1821" w:type="pct"/>
            <w:gridSpan w:val="2"/>
            <w:shd w:val="clear" w:color="auto" w:fill="auto"/>
            <w:noWrap/>
            <w:hideMark/>
          </w:tcPr>
          <w:p w14:paraId="3DE9D13A" w14:textId="77777777" w:rsidR="00307785" w:rsidRPr="00C7619E" w:rsidRDefault="00307785" w:rsidP="00F03B0B">
            <w:pPr>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rPr>
            </w:pPr>
            <w:r w:rsidRPr="00C7619E">
              <w:rPr>
                <w:color w:val="auto"/>
                <w:sz w:val="16"/>
                <w:szCs w:val="16"/>
              </w:rPr>
              <w:t>OVCE</w:t>
            </w:r>
          </w:p>
        </w:tc>
        <w:tc>
          <w:tcPr>
            <w:tcW w:w="1821" w:type="pct"/>
            <w:gridSpan w:val="2"/>
            <w:shd w:val="clear" w:color="auto" w:fill="auto"/>
          </w:tcPr>
          <w:p w14:paraId="4E0C7E0E" w14:textId="77777777" w:rsidR="00307785" w:rsidRPr="00C7619E" w:rsidRDefault="00307785" w:rsidP="00F03B0B">
            <w:pPr>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rPr>
            </w:pPr>
            <w:r w:rsidRPr="00C7619E">
              <w:rPr>
                <w:color w:val="auto"/>
                <w:sz w:val="16"/>
                <w:szCs w:val="16"/>
              </w:rPr>
              <w:t>KOZE</w:t>
            </w:r>
          </w:p>
        </w:tc>
      </w:tr>
      <w:tr w:rsidR="00C7619E" w:rsidRPr="00C7619E" w14:paraId="3DD16162" w14:textId="77777777" w:rsidTr="00DD4BB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58" w:type="pct"/>
            <w:vMerge/>
            <w:shd w:val="clear" w:color="auto" w:fill="auto"/>
            <w:hideMark/>
          </w:tcPr>
          <w:p w14:paraId="69964BC7" w14:textId="77777777" w:rsidR="00307785" w:rsidRPr="00C7619E" w:rsidRDefault="00307785" w:rsidP="00F03B0B">
            <w:pPr>
              <w:rPr>
                <w:b w:val="0"/>
                <w:bCs w:val="0"/>
                <w:color w:val="auto"/>
                <w:sz w:val="16"/>
                <w:szCs w:val="16"/>
              </w:rPr>
            </w:pPr>
          </w:p>
        </w:tc>
        <w:tc>
          <w:tcPr>
            <w:tcW w:w="1042" w:type="pct"/>
            <w:shd w:val="clear" w:color="auto" w:fill="auto"/>
            <w:hideMark/>
          </w:tcPr>
          <w:p w14:paraId="45E5EF2E" w14:textId="77777777" w:rsidR="00307785" w:rsidRPr="00C7619E" w:rsidRDefault="00307785" w:rsidP="00F03B0B">
            <w:pPr>
              <w:jc w:val="center"/>
              <w:cnfStyle w:val="100000000000" w:firstRow="1" w:lastRow="0" w:firstColumn="0" w:lastColumn="0" w:oddVBand="0" w:evenVBand="0" w:oddHBand="0" w:evenHBand="0" w:firstRowFirstColumn="0" w:firstRowLastColumn="0" w:lastRowFirstColumn="0" w:lastRowLastColumn="0"/>
              <w:rPr>
                <w:b w:val="0"/>
                <w:color w:val="auto"/>
                <w:sz w:val="16"/>
                <w:szCs w:val="16"/>
              </w:rPr>
            </w:pPr>
            <w:r w:rsidRPr="00C7619E">
              <w:rPr>
                <w:color w:val="auto"/>
                <w:sz w:val="16"/>
                <w:szCs w:val="16"/>
              </w:rPr>
              <w:t>Broj gospodarstava</w:t>
            </w:r>
          </w:p>
        </w:tc>
        <w:tc>
          <w:tcPr>
            <w:tcW w:w="779" w:type="pct"/>
            <w:shd w:val="clear" w:color="auto" w:fill="auto"/>
          </w:tcPr>
          <w:p w14:paraId="2115820B" w14:textId="77777777" w:rsidR="00307785" w:rsidRPr="00C7619E" w:rsidRDefault="00307785" w:rsidP="00F03B0B">
            <w:pPr>
              <w:jc w:val="center"/>
              <w:cnfStyle w:val="100000000000" w:firstRow="1" w:lastRow="0" w:firstColumn="0" w:lastColumn="0" w:oddVBand="0" w:evenVBand="0" w:oddHBand="0" w:evenHBand="0" w:firstRowFirstColumn="0" w:firstRowLastColumn="0" w:lastRowFirstColumn="0" w:lastRowLastColumn="0"/>
              <w:rPr>
                <w:b w:val="0"/>
                <w:color w:val="auto"/>
                <w:sz w:val="16"/>
                <w:szCs w:val="16"/>
              </w:rPr>
            </w:pPr>
            <w:r w:rsidRPr="00C7619E">
              <w:rPr>
                <w:color w:val="auto"/>
                <w:sz w:val="16"/>
                <w:szCs w:val="16"/>
              </w:rPr>
              <w:t>Broj životinja</w:t>
            </w:r>
          </w:p>
        </w:tc>
        <w:tc>
          <w:tcPr>
            <w:tcW w:w="1042" w:type="pct"/>
            <w:shd w:val="clear" w:color="auto" w:fill="auto"/>
          </w:tcPr>
          <w:p w14:paraId="512A9AAA" w14:textId="77777777" w:rsidR="00307785" w:rsidRPr="00C7619E" w:rsidRDefault="00307785" w:rsidP="00F03B0B">
            <w:pPr>
              <w:jc w:val="center"/>
              <w:cnfStyle w:val="100000000000" w:firstRow="1" w:lastRow="0" w:firstColumn="0" w:lastColumn="0" w:oddVBand="0" w:evenVBand="0" w:oddHBand="0" w:evenHBand="0" w:firstRowFirstColumn="0" w:firstRowLastColumn="0" w:lastRowFirstColumn="0" w:lastRowLastColumn="0"/>
              <w:rPr>
                <w:b w:val="0"/>
                <w:color w:val="auto"/>
                <w:sz w:val="16"/>
                <w:szCs w:val="16"/>
              </w:rPr>
            </w:pPr>
            <w:r w:rsidRPr="00C7619E">
              <w:rPr>
                <w:color w:val="auto"/>
                <w:sz w:val="16"/>
                <w:szCs w:val="16"/>
              </w:rPr>
              <w:t>Broj gospodarstava</w:t>
            </w:r>
          </w:p>
        </w:tc>
        <w:tc>
          <w:tcPr>
            <w:tcW w:w="779" w:type="pct"/>
            <w:shd w:val="clear" w:color="auto" w:fill="auto"/>
            <w:hideMark/>
          </w:tcPr>
          <w:p w14:paraId="6A7C4E36" w14:textId="77777777" w:rsidR="00307785" w:rsidRPr="00C7619E" w:rsidRDefault="00307785" w:rsidP="00F03B0B">
            <w:pPr>
              <w:jc w:val="center"/>
              <w:cnfStyle w:val="100000000000" w:firstRow="1" w:lastRow="0" w:firstColumn="0" w:lastColumn="0" w:oddVBand="0" w:evenVBand="0" w:oddHBand="0" w:evenHBand="0" w:firstRowFirstColumn="0" w:firstRowLastColumn="0" w:lastRowFirstColumn="0" w:lastRowLastColumn="0"/>
              <w:rPr>
                <w:b w:val="0"/>
                <w:color w:val="auto"/>
                <w:sz w:val="16"/>
                <w:szCs w:val="16"/>
              </w:rPr>
            </w:pPr>
            <w:r w:rsidRPr="00C7619E">
              <w:rPr>
                <w:color w:val="auto"/>
                <w:sz w:val="16"/>
                <w:szCs w:val="16"/>
              </w:rPr>
              <w:t>Broj životinja</w:t>
            </w:r>
          </w:p>
        </w:tc>
      </w:tr>
      <w:tr w:rsidR="00C7619E" w:rsidRPr="00C7619E" w14:paraId="7526C81C" w14:textId="77777777" w:rsidTr="00DD4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2491B86E" w14:textId="31D9E81D" w:rsidR="0007512F" w:rsidRPr="00C7619E" w:rsidRDefault="0007512F" w:rsidP="0007512F">
            <w:pPr>
              <w:rPr>
                <w:rFonts w:eastAsia="Calibri"/>
                <w:caps/>
                <w:sz w:val="16"/>
                <w:szCs w:val="16"/>
              </w:rPr>
            </w:pPr>
            <w:r w:rsidRPr="00C7619E">
              <w:rPr>
                <w:b w:val="0"/>
                <w:bCs w:val="0"/>
                <w:sz w:val="16"/>
                <w:szCs w:val="16"/>
              </w:rPr>
              <w:t xml:space="preserve">Bjelovarsko-bilogorska </w:t>
            </w:r>
          </w:p>
        </w:tc>
        <w:tc>
          <w:tcPr>
            <w:tcW w:w="1042" w:type="pct"/>
            <w:noWrap/>
            <w:vAlign w:val="center"/>
          </w:tcPr>
          <w:p w14:paraId="055D26E9" w14:textId="07EBF170" w:rsidR="0007512F" w:rsidRPr="00C7619E" w:rsidRDefault="006A7BE8" w:rsidP="0007512F">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2.029</w:t>
            </w:r>
          </w:p>
        </w:tc>
        <w:tc>
          <w:tcPr>
            <w:tcW w:w="779" w:type="pct"/>
            <w:noWrap/>
            <w:vAlign w:val="center"/>
          </w:tcPr>
          <w:p w14:paraId="61AA6F0A" w14:textId="4B0B1019" w:rsidR="0007512F" w:rsidRPr="00C7619E" w:rsidRDefault="00C24ACF" w:rsidP="0007512F">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C24ACF">
              <w:rPr>
                <w:rFonts w:eastAsia="Calibri"/>
                <w:sz w:val="16"/>
                <w:szCs w:val="16"/>
              </w:rPr>
              <w:t>45.</w:t>
            </w:r>
            <w:r w:rsidR="006251D1">
              <w:rPr>
                <w:rFonts w:eastAsia="Calibri"/>
                <w:sz w:val="16"/>
                <w:szCs w:val="16"/>
              </w:rPr>
              <w:t>587</w:t>
            </w:r>
          </w:p>
        </w:tc>
        <w:tc>
          <w:tcPr>
            <w:tcW w:w="1042" w:type="pct"/>
            <w:vAlign w:val="center"/>
          </w:tcPr>
          <w:p w14:paraId="6272CDE3" w14:textId="7922285D" w:rsidR="0007512F" w:rsidRPr="00C7619E" w:rsidRDefault="00C24ACF" w:rsidP="0007512F">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C24ACF">
              <w:rPr>
                <w:rFonts w:eastAsia="Calibri"/>
                <w:sz w:val="16"/>
                <w:szCs w:val="16"/>
              </w:rPr>
              <w:t>20</w:t>
            </w:r>
            <w:r w:rsidR="001241EF">
              <w:rPr>
                <w:rFonts w:eastAsia="Calibri"/>
                <w:sz w:val="16"/>
                <w:szCs w:val="16"/>
              </w:rPr>
              <w:t>1</w:t>
            </w:r>
          </w:p>
        </w:tc>
        <w:tc>
          <w:tcPr>
            <w:tcW w:w="779" w:type="pct"/>
            <w:vAlign w:val="center"/>
          </w:tcPr>
          <w:p w14:paraId="695175F3" w14:textId="2865068A" w:rsidR="0007512F" w:rsidRPr="00C7619E" w:rsidRDefault="00C24ACF" w:rsidP="0007512F">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C24ACF">
              <w:rPr>
                <w:rFonts w:eastAsia="Calibri"/>
                <w:sz w:val="16"/>
                <w:szCs w:val="16"/>
              </w:rPr>
              <w:t>2.51</w:t>
            </w:r>
            <w:r w:rsidR="00A30A35">
              <w:rPr>
                <w:rFonts w:eastAsia="Calibri"/>
                <w:sz w:val="16"/>
                <w:szCs w:val="16"/>
              </w:rPr>
              <w:t>1</w:t>
            </w:r>
          </w:p>
        </w:tc>
      </w:tr>
      <w:tr w:rsidR="00C7619E" w:rsidRPr="00C7619E" w14:paraId="3926AD4C" w14:textId="77777777" w:rsidTr="00DD4BB1">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6BD7DC65" w14:textId="1793442A" w:rsidR="0007512F" w:rsidRPr="00C7619E" w:rsidRDefault="0007512F" w:rsidP="0007512F">
            <w:pPr>
              <w:rPr>
                <w:rFonts w:eastAsia="Calibri"/>
                <w:caps/>
                <w:sz w:val="16"/>
                <w:szCs w:val="16"/>
              </w:rPr>
            </w:pPr>
            <w:r w:rsidRPr="00C7619E">
              <w:rPr>
                <w:b w:val="0"/>
                <w:bCs w:val="0"/>
                <w:sz w:val="16"/>
                <w:szCs w:val="16"/>
              </w:rPr>
              <w:t xml:space="preserve">Brodsko-posavska </w:t>
            </w:r>
          </w:p>
        </w:tc>
        <w:tc>
          <w:tcPr>
            <w:tcW w:w="1042" w:type="pct"/>
            <w:noWrap/>
            <w:vAlign w:val="center"/>
          </w:tcPr>
          <w:p w14:paraId="532F0334" w14:textId="20688AA4" w:rsidR="0007512F" w:rsidRPr="00C7619E" w:rsidRDefault="00C24ACF" w:rsidP="0007512F">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sidRPr="00C24ACF">
              <w:rPr>
                <w:rFonts w:eastAsia="Calibri"/>
                <w:sz w:val="16"/>
                <w:szCs w:val="16"/>
              </w:rPr>
              <w:t>5</w:t>
            </w:r>
            <w:r w:rsidR="006A7BE8">
              <w:rPr>
                <w:rFonts w:eastAsia="Calibri"/>
                <w:sz w:val="16"/>
                <w:szCs w:val="16"/>
              </w:rPr>
              <w:t>52</w:t>
            </w:r>
          </w:p>
        </w:tc>
        <w:tc>
          <w:tcPr>
            <w:tcW w:w="779" w:type="pct"/>
            <w:noWrap/>
            <w:vAlign w:val="center"/>
          </w:tcPr>
          <w:p w14:paraId="4D9ACD1D" w14:textId="5B8E89CB" w:rsidR="0007512F" w:rsidRPr="00C7619E" w:rsidRDefault="00C24ACF" w:rsidP="0007512F">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sidRPr="00C24ACF">
              <w:rPr>
                <w:rFonts w:eastAsia="Calibri"/>
                <w:sz w:val="16"/>
                <w:szCs w:val="16"/>
              </w:rPr>
              <w:t>13.5</w:t>
            </w:r>
            <w:r w:rsidR="006251D1">
              <w:rPr>
                <w:rFonts w:eastAsia="Calibri"/>
                <w:sz w:val="16"/>
                <w:szCs w:val="16"/>
              </w:rPr>
              <w:t>20</w:t>
            </w:r>
          </w:p>
        </w:tc>
        <w:tc>
          <w:tcPr>
            <w:tcW w:w="1042" w:type="pct"/>
            <w:vAlign w:val="center"/>
          </w:tcPr>
          <w:p w14:paraId="46BBA89A" w14:textId="1FB20C84" w:rsidR="0007512F" w:rsidRPr="00C7619E" w:rsidRDefault="001A5B2B" w:rsidP="0007512F">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sidRPr="001A5B2B">
              <w:rPr>
                <w:rFonts w:eastAsia="Calibri"/>
                <w:sz w:val="16"/>
                <w:szCs w:val="16"/>
              </w:rPr>
              <w:t>8</w:t>
            </w:r>
            <w:r w:rsidR="001241EF">
              <w:rPr>
                <w:rFonts w:eastAsia="Calibri"/>
                <w:sz w:val="16"/>
                <w:szCs w:val="16"/>
              </w:rPr>
              <w:t>9</w:t>
            </w:r>
          </w:p>
        </w:tc>
        <w:tc>
          <w:tcPr>
            <w:tcW w:w="779" w:type="pct"/>
            <w:vAlign w:val="center"/>
          </w:tcPr>
          <w:p w14:paraId="283FF855" w14:textId="5B17E1D6" w:rsidR="0007512F" w:rsidRPr="00C7619E" w:rsidRDefault="001A5B2B" w:rsidP="0007512F">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sidRPr="001A5B2B">
              <w:rPr>
                <w:rFonts w:eastAsia="Calibri"/>
                <w:sz w:val="16"/>
                <w:szCs w:val="16"/>
              </w:rPr>
              <w:t>583</w:t>
            </w:r>
          </w:p>
        </w:tc>
      </w:tr>
      <w:tr w:rsidR="00C7619E" w:rsidRPr="00C7619E" w14:paraId="719D5547" w14:textId="77777777" w:rsidTr="00DD4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1BD2FCFA" w14:textId="3DF8E10B" w:rsidR="0007512F" w:rsidRPr="00C7619E" w:rsidRDefault="0007512F" w:rsidP="0007512F">
            <w:pPr>
              <w:rPr>
                <w:rFonts w:eastAsia="Calibri"/>
                <w:caps/>
                <w:sz w:val="16"/>
                <w:szCs w:val="16"/>
              </w:rPr>
            </w:pPr>
            <w:r w:rsidRPr="00C7619E">
              <w:rPr>
                <w:b w:val="0"/>
                <w:bCs w:val="0"/>
                <w:sz w:val="16"/>
                <w:szCs w:val="16"/>
              </w:rPr>
              <w:t>Dubrovačko-neretvanska</w:t>
            </w:r>
          </w:p>
        </w:tc>
        <w:tc>
          <w:tcPr>
            <w:tcW w:w="1042" w:type="pct"/>
            <w:noWrap/>
            <w:vAlign w:val="center"/>
          </w:tcPr>
          <w:p w14:paraId="083FB76C" w14:textId="15C263B5" w:rsidR="0007512F" w:rsidRPr="00C7619E" w:rsidRDefault="001A5B2B" w:rsidP="0007512F">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13</w:t>
            </w:r>
            <w:r w:rsidR="006A7BE8">
              <w:rPr>
                <w:rFonts w:eastAsia="Calibri"/>
                <w:sz w:val="16"/>
                <w:szCs w:val="16"/>
              </w:rPr>
              <w:t>8</w:t>
            </w:r>
          </w:p>
        </w:tc>
        <w:tc>
          <w:tcPr>
            <w:tcW w:w="779" w:type="pct"/>
            <w:noWrap/>
            <w:vAlign w:val="center"/>
          </w:tcPr>
          <w:p w14:paraId="0F6C7158" w14:textId="2A5ED21C" w:rsidR="0007512F" w:rsidRPr="00C7619E" w:rsidRDefault="001A5B2B" w:rsidP="0007512F">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5</w:t>
            </w:r>
            <w:r w:rsidR="005F58F7">
              <w:rPr>
                <w:rFonts w:eastAsia="Calibri"/>
                <w:sz w:val="16"/>
                <w:szCs w:val="16"/>
              </w:rPr>
              <w:t>.</w:t>
            </w:r>
            <w:r>
              <w:rPr>
                <w:rFonts w:eastAsia="Calibri"/>
                <w:sz w:val="16"/>
                <w:szCs w:val="16"/>
              </w:rPr>
              <w:t>346</w:t>
            </w:r>
          </w:p>
        </w:tc>
        <w:tc>
          <w:tcPr>
            <w:tcW w:w="1042" w:type="pct"/>
            <w:vAlign w:val="center"/>
          </w:tcPr>
          <w:p w14:paraId="4E44FEE8" w14:textId="16CCCF58" w:rsidR="0007512F" w:rsidRPr="00C7619E" w:rsidRDefault="001A5B2B" w:rsidP="0007512F">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13</w:t>
            </w:r>
            <w:r w:rsidR="001241EF">
              <w:rPr>
                <w:rFonts w:eastAsia="Calibri"/>
                <w:sz w:val="16"/>
                <w:szCs w:val="16"/>
              </w:rPr>
              <w:t>4</w:t>
            </w:r>
          </w:p>
        </w:tc>
        <w:tc>
          <w:tcPr>
            <w:tcW w:w="779" w:type="pct"/>
            <w:vAlign w:val="center"/>
          </w:tcPr>
          <w:p w14:paraId="47F3DE20" w14:textId="773AF06A" w:rsidR="0007512F" w:rsidRPr="00C7619E" w:rsidRDefault="001A5B2B" w:rsidP="0007512F">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2.341</w:t>
            </w:r>
          </w:p>
        </w:tc>
      </w:tr>
      <w:tr w:rsidR="00C7619E" w:rsidRPr="00C7619E" w14:paraId="1C924279" w14:textId="77777777" w:rsidTr="00DD4BB1">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3BDD74F6" w14:textId="6BBF4398" w:rsidR="0007512F" w:rsidRPr="00C7619E" w:rsidRDefault="0007512F" w:rsidP="0007512F">
            <w:pPr>
              <w:rPr>
                <w:rFonts w:eastAsia="Calibri"/>
                <w:caps/>
                <w:sz w:val="16"/>
                <w:szCs w:val="16"/>
              </w:rPr>
            </w:pPr>
            <w:r w:rsidRPr="00C7619E">
              <w:rPr>
                <w:b w:val="0"/>
                <w:bCs w:val="0"/>
                <w:sz w:val="16"/>
                <w:szCs w:val="16"/>
              </w:rPr>
              <w:t xml:space="preserve">Grad Zagreb </w:t>
            </w:r>
          </w:p>
        </w:tc>
        <w:tc>
          <w:tcPr>
            <w:tcW w:w="1042" w:type="pct"/>
            <w:noWrap/>
            <w:vAlign w:val="center"/>
          </w:tcPr>
          <w:p w14:paraId="39DCD80F" w14:textId="563A3AC1" w:rsidR="0007512F" w:rsidRPr="00C7619E" w:rsidRDefault="00C54A14" w:rsidP="0007512F">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7</w:t>
            </w:r>
            <w:r w:rsidR="006A7BE8">
              <w:rPr>
                <w:rFonts w:eastAsia="Calibri"/>
                <w:sz w:val="16"/>
                <w:szCs w:val="16"/>
              </w:rPr>
              <w:t>3</w:t>
            </w:r>
          </w:p>
        </w:tc>
        <w:tc>
          <w:tcPr>
            <w:tcW w:w="779" w:type="pct"/>
            <w:noWrap/>
            <w:vAlign w:val="center"/>
          </w:tcPr>
          <w:p w14:paraId="6859975B" w14:textId="12AF363F" w:rsidR="0007512F" w:rsidRPr="00C7619E" w:rsidRDefault="00C54A14" w:rsidP="0007512F">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082</w:t>
            </w:r>
          </w:p>
        </w:tc>
        <w:tc>
          <w:tcPr>
            <w:tcW w:w="1042" w:type="pct"/>
            <w:vAlign w:val="center"/>
          </w:tcPr>
          <w:p w14:paraId="50106B14" w14:textId="6EEFF564" w:rsidR="0007512F" w:rsidRPr="00C7619E" w:rsidRDefault="001241EF" w:rsidP="0007512F">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70</w:t>
            </w:r>
          </w:p>
        </w:tc>
        <w:tc>
          <w:tcPr>
            <w:tcW w:w="779" w:type="pct"/>
            <w:vAlign w:val="center"/>
          </w:tcPr>
          <w:p w14:paraId="20E8C31F" w14:textId="78B9955B" w:rsidR="0007512F" w:rsidRPr="00C7619E" w:rsidRDefault="00C54A14" w:rsidP="0007512F">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286</w:t>
            </w:r>
          </w:p>
        </w:tc>
      </w:tr>
      <w:tr w:rsidR="00C54A14" w:rsidRPr="00C7619E" w14:paraId="5857E851" w14:textId="77777777" w:rsidTr="00DD4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320CD700" w14:textId="29AA27E4" w:rsidR="00C54A14" w:rsidRPr="00C7619E" w:rsidRDefault="00C54A14" w:rsidP="00C54A14">
            <w:pPr>
              <w:rPr>
                <w:rFonts w:eastAsia="Calibri"/>
                <w:caps/>
                <w:sz w:val="16"/>
                <w:szCs w:val="16"/>
              </w:rPr>
            </w:pPr>
            <w:r w:rsidRPr="00C7619E">
              <w:rPr>
                <w:b w:val="0"/>
                <w:bCs w:val="0"/>
                <w:sz w:val="16"/>
                <w:szCs w:val="16"/>
              </w:rPr>
              <w:t xml:space="preserve">Istarska </w:t>
            </w:r>
          </w:p>
        </w:tc>
        <w:tc>
          <w:tcPr>
            <w:tcW w:w="1042" w:type="pct"/>
            <w:noWrap/>
            <w:vAlign w:val="center"/>
          </w:tcPr>
          <w:p w14:paraId="31A0F9EF" w14:textId="12461D6D" w:rsidR="00C54A14" w:rsidRPr="00C7619E" w:rsidRDefault="006A7BE8"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508</w:t>
            </w:r>
          </w:p>
        </w:tc>
        <w:tc>
          <w:tcPr>
            <w:tcW w:w="779" w:type="pct"/>
            <w:noWrap/>
            <w:vAlign w:val="center"/>
          </w:tcPr>
          <w:p w14:paraId="07A124FD" w14:textId="5732C925"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11.8</w:t>
            </w:r>
            <w:r w:rsidR="00D14EB3">
              <w:rPr>
                <w:rFonts w:eastAsia="Calibri"/>
                <w:sz w:val="16"/>
                <w:szCs w:val="16"/>
              </w:rPr>
              <w:t>19</w:t>
            </w:r>
          </w:p>
        </w:tc>
        <w:tc>
          <w:tcPr>
            <w:tcW w:w="1042" w:type="pct"/>
            <w:vAlign w:val="center"/>
          </w:tcPr>
          <w:p w14:paraId="4C14A53F" w14:textId="4343ABFE"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2</w:t>
            </w:r>
            <w:r w:rsidR="001241EF">
              <w:rPr>
                <w:rFonts w:eastAsia="Calibri"/>
                <w:sz w:val="16"/>
                <w:szCs w:val="16"/>
              </w:rPr>
              <w:t>83</w:t>
            </w:r>
          </w:p>
        </w:tc>
        <w:tc>
          <w:tcPr>
            <w:tcW w:w="779" w:type="pct"/>
            <w:vAlign w:val="center"/>
          </w:tcPr>
          <w:p w14:paraId="4F144996" w14:textId="2D4409A2"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3</w:t>
            </w:r>
            <w:r w:rsidR="005F58F7">
              <w:rPr>
                <w:rFonts w:eastAsia="Calibri"/>
                <w:sz w:val="16"/>
                <w:szCs w:val="16"/>
              </w:rPr>
              <w:t>.</w:t>
            </w:r>
            <w:r>
              <w:rPr>
                <w:rFonts w:eastAsia="Calibri"/>
                <w:sz w:val="16"/>
                <w:szCs w:val="16"/>
              </w:rPr>
              <w:t>0</w:t>
            </w:r>
            <w:r w:rsidR="00A30A35">
              <w:rPr>
                <w:rFonts w:eastAsia="Calibri"/>
                <w:sz w:val="16"/>
                <w:szCs w:val="16"/>
              </w:rPr>
              <w:t>78</w:t>
            </w:r>
          </w:p>
        </w:tc>
      </w:tr>
      <w:tr w:rsidR="00C54A14" w:rsidRPr="00C7619E" w14:paraId="7A5B706F" w14:textId="77777777" w:rsidTr="00DD4BB1">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3F7849B0" w14:textId="63872CAE" w:rsidR="00C54A14" w:rsidRPr="00C7619E" w:rsidRDefault="00C54A14" w:rsidP="00C54A14">
            <w:pPr>
              <w:rPr>
                <w:rFonts w:eastAsia="Calibri"/>
                <w:caps/>
                <w:sz w:val="16"/>
                <w:szCs w:val="16"/>
              </w:rPr>
            </w:pPr>
            <w:r w:rsidRPr="00C7619E">
              <w:rPr>
                <w:b w:val="0"/>
                <w:bCs w:val="0"/>
                <w:sz w:val="16"/>
                <w:szCs w:val="16"/>
              </w:rPr>
              <w:t xml:space="preserve">Karlovačka </w:t>
            </w:r>
          </w:p>
        </w:tc>
        <w:tc>
          <w:tcPr>
            <w:tcW w:w="1042" w:type="pct"/>
            <w:noWrap/>
            <w:vAlign w:val="center"/>
          </w:tcPr>
          <w:p w14:paraId="04AFABC0" w14:textId="6BDC5265"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3</w:t>
            </w:r>
            <w:r w:rsidR="006A7BE8">
              <w:rPr>
                <w:rFonts w:eastAsia="Calibri"/>
                <w:sz w:val="16"/>
                <w:szCs w:val="16"/>
              </w:rPr>
              <w:t>28</w:t>
            </w:r>
          </w:p>
        </w:tc>
        <w:tc>
          <w:tcPr>
            <w:tcW w:w="779" w:type="pct"/>
            <w:noWrap/>
            <w:vAlign w:val="center"/>
          </w:tcPr>
          <w:p w14:paraId="625C8AD0" w14:textId="05982900"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24</w:t>
            </w:r>
            <w:r w:rsidR="005F58F7">
              <w:rPr>
                <w:rFonts w:eastAsia="Calibri"/>
                <w:sz w:val="16"/>
                <w:szCs w:val="16"/>
              </w:rPr>
              <w:t>.</w:t>
            </w:r>
            <w:r>
              <w:rPr>
                <w:rFonts w:eastAsia="Calibri"/>
                <w:sz w:val="16"/>
                <w:szCs w:val="16"/>
              </w:rPr>
              <w:t>5</w:t>
            </w:r>
            <w:r w:rsidR="00D14EB3">
              <w:rPr>
                <w:rFonts w:eastAsia="Calibri"/>
                <w:sz w:val="16"/>
                <w:szCs w:val="16"/>
              </w:rPr>
              <w:t>73</w:t>
            </w:r>
          </w:p>
        </w:tc>
        <w:tc>
          <w:tcPr>
            <w:tcW w:w="1042" w:type="pct"/>
            <w:vAlign w:val="center"/>
          </w:tcPr>
          <w:p w14:paraId="134631E5" w14:textId="67B797AB"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18</w:t>
            </w:r>
            <w:r w:rsidR="001241EF">
              <w:rPr>
                <w:rFonts w:eastAsia="Calibri"/>
                <w:sz w:val="16"/>
                <w:szCs w:val="16"/>
              </w:rPr>
              <w:t>9</w:t>
            </w:r>
          </w:p>
        </w:tc>
        <w:tc>
          <w:tcPr>
            <w:tcW w:w="779" w:type="pct"/>
            <w:vAlign w:val="center"/>
          </w:tcPr>
          <w:p w14:paraId="06F4D9FD" w14:textId="752697F9"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29</w:t>
            </w:r>
            <w:r w:rsidR="00A30A35">
              <w:rPr>
                <w:rFonts w:eastAsia="Calibri"/>
                <w:sz w:val="16"/>
                <w:szCs w:val="16"/>
              </w:rPr>
              <w:t>8</w:t>
            </w:r>
          </w:p>
        </w:tc>
      </w:tr>
      <w:tr w:rsidR="00C54A14" w:rsidRPr="00C7619E" w14:paraId="1991F3AF" w14:textId="77777777" w:rsidTr="00DD4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20F55500" w14:textId="071D8572" w:rsidR="00C54A14" w:rsidRPr="00C7619E" w:rsidRDefault="00C54A14" w:rsidP="00C54A14">
            <w:pPr>
              <w:rPr>
                <w:rFonts w:eastAsia="Calibri"/>
                <w:caps/>
                <w:sz w:val="16"/>
                <w:szCs w:val="16"/>
              </w:rPr>
            </w:pPr>
            <w:r w:rsidRPr="00C7619E">
              <w:rPr>
                <w:b w:val="0"/>
                <w:bCs w:val="0"/>
                <w:sz w:val="16"/>
                <w:szCs w:val="16"/>
              </w:rPr>
              <w:t>Koprivničko-križevačka</w:t>
            </w:r>
          </w:p>
        </w:tc>
        <w:tc>
          <w:tcPr>
            <w:tcW w:w="1042" w:type="pct"/>
            <w:noWrap/>
            <w:vAlign w:val="center"/>
          </w:tcPr>
          <w:p w14:paraId="7ECAB272" w14:textId="265911C4"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68</w:t>
            </w:r>
            <w:r w:rsidR="006A7BE8">
              <w:rPr>
                <w:rFonts w:eastAsia="Calibri"/>
                <w:sz w:val="16"/>
                <w:szCs w:val="16"/>
              </w:rPr>
              <w:t>5</w:t>
            </w:r>
          </w:p>
        </w:tc>
        <w:tc>
          <w:tcPr>
            <w:tcW w:w="779" w:type="pct"/>
            <w:noWrap/>
            <w:vAlign w:val="center"/>
          </w:tcPr>
          <w:p w14:paraId="412CAA43" w14:textId="2538F8E8"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9</w:t>
            </w:r>
            <w:r w:rsidR="005F58F7">
              <w:rPr>
                <w:rFonts w:eastAsia="Calibri"/>
                <w:sz w:val="16"/>
                <w:szCs w:val="16"/>
              </w:rPr>
              <w:t>.</w:t>
            </w:r>
            <w:r>
              <w:rPr>
                <w:rFonts w:eastAsia="Calibri"/>
                <w:sz w:val="16"/>
                <w:szCs w:val="16"/>
              </w:rPr>
              <w:t>89</w:t>
            </w:r>
            <w:r w:rsidR="00D14EB3">
              <w:rPr>
                <w:rFonts w:eastAsia="Calibri"/>
                <w:sz w:val="16"/>
                <w:szCs w:val="16"/>
              </w:rPr>
              <w:t>4</w:t>
            </w:r>
          </w:p>
        </w:tc>
        <w:tc>
          <w:tcPr>
            <w:tcW w:w="1042" w:type="pct"/>
            <w:vAlign w:val="center"/>
          </w:tcPr>
          <w:p w14:paraId="698CA713" w14:textId="53461612"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9</w:t>
            </w:r>
            <w:r w:rsidR="001241EF">
              <w:rPr>
                <w:rFonts w:eastAsia="Calibri"/>
                <w:sz w:val="16"/>
                <w:szCs w:val="16"/>
              </w:rPr>
              <w:t>4</w:t>
            </w:r>
          </w:p>
        </w:tc>
        <w:tc>
          <w:tcPr>
            <w:tcW w:w="779" w:type="pct"/>
            <w:vAlign w:val="center"/>
          </w:tcPr>
          <w:p w14:paraId="53F282D4" w14:textId="12EA289D"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52</w:t>
            </w:r>
            <w:r w:rsidR="00A30A35">
              <w:rPr>
                <w:rFonts w:eastAsia="Calibri"/>
                <w:sz w:val="16"/>
                <w:szCs w:val="16"/>
              </w:rPr>
              <w:t>5</w:t>
            </w:r>
          </w:p>
        </w:tc>
      </w:tr>
      <w:tr w:rsidR="00C54A14" w:rsidRPr="00C7619E" w14:paraId="780EDCED" w14:textId="77777777" w:rsidTr="00DD4BB1">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0F3E2CEF" w14:textId="7DC70938" w:rsidR="00C54A14" w:rsidRPr="00C7619E" w:rsidRDefault="00C54A14" w:rsidP="00C54A14">
            <w:pPr>
              <w:rPr>
                <w:rFonts w:eastAsia="Calibri"/>
                <w:caps/>
                <w:sz w:val="16"/>
                <w:szCs w:val="16"/>
              </w:rPr>
            </w:pPr>
            <w:r w:rsidRPr="00C7619E">
              <w:rPr>
                <w:b w:val="0"/>
                <w:bCs w:val="0"/>
                <w:sz w:val="16"/>
                <w:szCs w:val="16"/>
              </w:rPr>
              <w:t xml:space="preserve">Krapinsko-zagorska </w:t>
            </w:r>
          </w:p>
        </w:tc>
        <w:tc>
          <w:tcPr>
            <w:tcW w:w="1042" w:type="pct"/>
            <w:noWrap/>
            <w:vAlign w:val="center"/>
          </w:tcPr>
          <w:p w14:paraId="5F4E94AE" w14:textId="30748A84"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5</w:t>
            </w:r>
            <w:r w:rsidR="006A7BE8">
              <w:rPr>
                <w:rFonts w:eastAsia="Calibri"/>
                <w:sz w:val="16"/>
                <w:szCs w:val="16"/>
              </w:rPr>
              <w:t>82</w:t>
            </w:r>
          </w:p>
        </w:tc>
        <w:tc>
          <w:tcPr>
            <w:tcW w:w="779" w:type="pct"/>
            <w:noWrap/>
            <w:vAlign w:val="center"/>
          </w:tcPr>
          <w:p w14:paraId="64AAB877" w14:textId="0A8269CE"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5</w:t>
            </w:r>
            <w:r w:rsidR="005F58F7">
              <w:rPr>
                <w:rFonts w:eastAsia="Calibri"/>
                <w:sz w:val="16"/>
                <w:szCs w:val="16"/>
              </w:rPr>
              <w:t>.</w:t>
            </w:r>
            <w:r>
              <w:rPr>
                <w:rFonts w:eastAsia="Calibri"/>
                <w:sz w:val="16"/>
                <w:szCs w:val="16"/>
              </w:rPr>
              <w:t>6</w:t>
            </w:r>
            <w:r w:rsidR="00D14EB3">
              <w:rPr>
                <w:rFonts w:eastAsia="Calibri"/>
                <w:sz w:val="16"/>
                <w:szCs w:val="16"/>
              </w:rPr>
              <w:t>63</w:t>
            </w:r>
          </w:p>
        </w:tc>
        <w:tc>
          <w:tcPr>
            <w:tcW w:w="1042" w:type="pct"/>
            <w:vAlign w:val="center"/>
          </w:tcPr>
          <w:p w14:paraId="0473A498" w14:textId="727F34B1"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123</w:t>
            </w:r>
          </w:p>
        </w:tc>
        <w:tc>
          <w:tcPr>
            <w:tcW w:w="779" w:type="pct"/>
            <w:vAlign w:val="center"/>
          </w:tcPr>
          <w:p w14:paraId="637E1C41" w14:textId="61AF0A2F"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529</w:t>
            </w:r>
          </w:p>
        </w:tc>
      </w:tr>
      <w:tr w:rsidR="00C54A14" w:rsidRPr="00C7619E" w14:paraId="67739207" w14:textId="77777777" w:rsidTr="00DD4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6D3E5ED7" w14:textId="0950EA1C" w:rsidR="00C54A14" w:rsidRPr="00C7619E" w:rsidRDefault="00C54A14" w:rsidP="00C54A14">
            <w:pPr>
              <w:rPr>
                <w:rFonts w:eastAsia="Calibri"/>
                <w:caps/>
                <w:sz w:val="16"/>
                <w:szCs w:val="16"/>
              </w:rPr>
            </w:pPr>
            <w:r w:rsidRPr="00C7619E">
              <w:rPr>
                <w:b w:val="0"/>
                <w:bCs w:val="0"/>
                <w:sz w:val="16"/>
                <w:szCs w:val="16"/>
              </w:rPr>
              <w:t xml:space="preserve">Ličko-senjska </w:t>
            </w:r>
          </w:p>
        </w:tc>
        <w:tc>
          <w:tcPr>
            <w:tcW w:w="1042" w:type="pct"/>
            <w:noWrap/>
            <w:vAlign w:val="center"/>
          </w:tcPr>
          <w:p w14:paraId="0CC949EE" w14:textId="03A8B715"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7</w:t>
            </w:r>
            <w:r w:rsidR="006A7BE8">
              <w:rPr>
                <w:rFonts w:eastAsia="Calibri"/>
                <w:sz w:val="16"/>
                <w:szCs w:val="16"/>
              </w:rPr>
              <w:t>74</w:t>
            </w:r>
          </w:p>
        </w:tc>
        <w:tc>
          <w:tcPr>
            <w:tcW w:w="779" w:type="pct"/>
            <w:noWrap/>
            <w:vAlign w:val="center"/>
          </w:tcPr>
          <w:p w14:paraId="2125F1A0" w14:textId="28852C7A"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56</w:t>
            </w:r>
            <w:r w:rsidR="005F58F7">
              <w:rPr>
                <w:rFonts w:eastAsia="Calibri"/>
                <w:sz w:val="16"/>
                <w:szCs w:val="16"/>
              </w:rPr>
              <w:t>.</w:t>
            </w:r>
            <w:r>
              <w:rPr>
                <w:rFonts w:eastAsia="Calibri"/>
                <w:sz w:val="16"/>
                <w:szCs w:val="16"/>
              </w:rPr>
              <w:t>8</w:t>
            </w:r>
            <w:r w:rsidR="00D14EB3">
              <w:rPr>
                <w:rFonts w:eastAsia="Calibri"/>
                <w:sz w:val="16"/>
                <w:szCs w:val="16"/>
              </w:rPr>
              <w:t>54</w:t>
            </w:r>
          </w:p>
        </w:tc>
        <w:tc>
          <w:tcPr>
            <w:tcW w:w="1042" w:type="pct"/>
            <w:vAlign w:val="center"/>
          </w:tcPr>
          <w:p w14:paraId="47B34983" w14:textId="486141D3"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16</w:t>
            </w:r>
            <w:r w:rsidR="001241EF">
              <w:rPr>
                <w:rFonts w:eastAsia="Calibri"/>
                <w:sz w:val="16"/>
                <w:szCs w:val="16"/>
              </w:rPr>
              <w:t>5</w:t>
            </w:r>
          </w:p>
        </w:tc>
        <w:tc>
          <w:tcPr>
            <w:tcW w:w="779" w:type="pct"/>
            <w:vAlign w:val="center"/>
          </w:tcPr>
          <w:p w14:paraId="4417FDE2" w14:textId="2412D5F6" w:rsidR="006E01B8" w:rsidRPr="00C7619E" w:rsidRDefault="00C54A14" w:rsidP="006E01B8">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2</w:t>
            </w:r>
            <w:r w:rsidR="005F58F7">
              <w:rPr>
                <w:rFonts w:eastAsia="Calibri"/>
                <w:sz w:val="16"/>
                <w:szCs w:val="16"/>
              </w:rPr>
              <w:t>.</w:t>
            </w:r>
            <w:r>
              <w:rPr>
                <w:rFonts w:eastAsia="Calibri"/>
                <w:sz w:val="16"/>
                <w:szCs w:val="16"/>
              </w:rPr>
              <w:t>04</w:t>
            </w:r>
            <w:r w:rsidR="006E01B8">
              <w:rPr>
                <w:rFonts w:eastAsia="Calibri"/>
                <w:sz w:val="16"/>
                <w:szCs w:val="16"/>
              </w:rPr>
              <w:t>3</w:t>
            </w:r>
          </w:p>
        </w:tc>
      </w:tr>
      <w:tr w:rsidR="00C54A14" w:rsidRPr="00C7619E" w14:paraId="233B9AF0" w14:textId="77777777" w:rsidTr="00DD4BB1">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57B608F5" w14:textId="153780FD" w:rsidR="00C54A14" w:rsidRPr="00C7619E" w:rsidRDefault="00C54A14" w:rsidP="00C54A14">
            <w:pPr>
              <w:rPr>
                <w:rFonts w:eastAsia="Calibri"/>
                <w:caps/>
                <w:sz w:val="16"/>
                <w:szCs w:val="16"/>
              </w:rPr>
            </w:pPr>
            <w:r w:rsidRPr="00C7619E">
              <w:rPr>
                <w:b w:val="0"/>
                <w:bCs w:val="0"/>
                <w:sz w:val="16"/>
                <w:szCs w:val="16"/>
              </w:rPr>
              <w:t xml:space="preserve">Međimurska </w:t>
            </w:r>
          </w:p>
        </w:tc>
        <w:tc>
          <w:tcPr>
            <w:tcW w:w="1042" w:type="pct"/>
            <w:noWrap/>
            <w:vAlign w:val="center"/>
          </w:tcPr>
          <w:p w14:paraId="7D8286DA" w14:textId="6E67B015"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75</w:t>
            </w:r>
          </w:p>
        </w:tc>
        <w:tc>
          <w:tcPr>
            <w:tcW w:w="779" w:type="pct"/>
            <w:noWrap/>
            <w:vAlign w:val="center"/>
          </w:tcPr>
          <w:p w14:paraId="137C4FF6" w14:textId="1E61466A"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857</w:t>
            </w:r>
          </w:p>
        </w:tc>
        <w:tc>
          <w:tcPr>
            <w:tcW w:w="1042" w:type="pct"/>
            <w:vAlign w:val="center"/>
          </w:tcPr>
          <w:p w14:paraId="23144019" w14:textId="180B68DC"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42</w:t>
            </w:r>
          </w:p>
        </w:tc>
        <w:tc>
          <w:tcPr>
            <w:tcW w:w="779" w:type="pct"/>
            <w:vAlign w:val="center"/>
          </w:tcPr>
          <w:p w14:paraId="5AEBCD9B" w14:textId="4440D6AC"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737</w:t>
            </w:r>
          </w:p>
        </w:tc>
      </w:tr>
      <w:tr w:rsidR="00C54A14" w:rsidRPr="00C7619E" w14:paraId="12FACD61" w14:textId="77777777" w:rsidTr="00DD4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40B3A4AE" w14:textId="23B4C9ED" w:rsidR="00C54A14" w:rsidRPr="00C7619E" w:rsidRDefault="00C54A14" w:rsidP="00C54A14">
            <w:pPr>
              <w:rPr>
                <w:rFonts w:eastAsia="Calibri"/>
                <w:caps/>
                <w:sz w:val="16"/>
                <w:szCs w:val="16"/>
              </w:rPr>
            </w:pPr>
            <w:r w:rsidRPr="00C7619E">
              <w:rPr>
                <w:b w:val="0"/>
                <w:bCs w:val="0"/>
                <w:sz w:val="16"/>
                <w:szCs w:val="16"/>
              </w:rPr>
              <w:t xml:space="preserve">Osječko-baranjska </w:t>
            </w:r>
          </w:p>
        </w:tc>
        <w:tc>
          <w:tcPr>
            <w:tcW w:w="1042" w:type="pct"/>
            <w:noWrap/>
            <w:vAlign w:val="center"/>
          </w:tcPr>
          <w:p w14:paraId="46C18997" w14:textId="66B56AAB"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8</w:t>
            </w:r>
            <w:r w:rsidR="006A7BE8">
              <w:rPr>
                <w:rFonts w:eastAsia="Calibri"/>
                <w:sz w:val="16"/>
                <w:szCs w:val="16"/>
              </w:rPr>
              <w:t>91</w:t>
            </w:r>
          </w:p>
        </w:tc>
        <w:tc>
          <w:tcPr>
            <w:tcW w:w="779" w:type="pct"/>
            <w:noWrap/>
            <w:vAlign w:val="center"/>
          </w:tcPr>
          <w:p w14:paraId="09C852A8" w14:textId="70BFC310"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32</w:t>
            </w:r>
            <w:r w:rsidR="005F58F7">
              <w:rPr>
                <w:rFonts w:eastAsia="Calibri"/>
                <w:sz w:val="16"/>
                <w:szCs w:val="16"/>
              </w:rPr>
              <w:t>.</w:t>
            </w:r>
            <w:r w:rsidR="00D14EB3">
              <w:rPr>
                <w:rFonts w:eastAsia="Calibri"/>
                <w:sz w:val="16"/>
                <w:szCs w:val="16"/>
              </w:rPr>
              <w:t>464</w:t>
            </w:r>
          </w:p>
        </w:tc>
        <w:tc>
          <w:tcPr>
            <w:tcW w:w="1042" w:type="pct"/>
            <w:vAlign w:val="center"/>
          </w:tcPr>
          <w:p w14:paraId="6517A09D" w14:textId="34D7CFCA"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20</w:t>
            </w:r>
            <w:r w:rsidR="001241EF">
              <w:rPr>
                <w:rFonts w:eastAsia="Calibri"/>
                <w:sz w:val="16"/>
                <w:szCs w:val="16"/>
              </w:rPr>
              <w:t>6</w:t>
            </w:r>
          </w:p>
        </w:tc>
        <w:tc>
          <w:tcPr>
            <w:tcW w:w="779" w:type="pct"/>
            <w:vAlign w:val="center"/>
          </w:tcPr>
          <w:p w14:paraId="56799FF8" w14:textId="067861C6"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260</w:t>
            </w:r>
          </w:p>
        </w:tc>
      </w:tr>
      <w:tr w:rsidR="00C54A14" w:rsidRPr="00C7619E" w14:paraId="6F1632DE" w14:textId="77777777" w:rsidTr="00DD4BB1">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3AA5C560" w14:textId="1F5D0824" w:rsidR="00C54A14" w:rsidRPr="00C7619E" w:rsidRDefault="00C54A14" w:rsidP="00C54A14">
            <w:pPr>
              <w:rPr>
                <w:rFonts w:eastAsia="Calibri"/>
                <w:caps/>
                <w:sz w:val="16"/>
                <w:szCs w:val="16"/>
              </w:rPr>
            </w:pPr>
            <w:r w:rsidRPr="00C7619E">
              <w:rPr>
                <w:b w:val="0"/>
                <w:bCs w:val="0"/>
                <w:sz w:val="16"/>
                <w:szCs w:val="16"/>
              </w:rPr>
              <w:t>Požeško-slavonska</w:t>
            </w:r>
          </w:p>
        </w:tc>
        <w:tc>
          <w:tcPr>
            <w:tcW w:w="1042" w:type="pct"/>
            <w:noWrap/>
            <w:vAlign w:val="center"/>
          </w:tcPr>
          <w:p w14:paraId="0491C421" w14:textId="54DDBA01"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7</w:t>
            </w:r>
            <w:r w:rsidR="006251D1">
              <w:rPr>
                <w:rFonts w:eastAsia="Calibri"/>
                <w:sz w:val="16"/>
                <w:szCs w:val="16"/>
              </w:rPr>
              <w:t>27</w:t>
            </w:r>
          </w:p>
        </w:tc>
        <w:tc>
          <w:tcPr>
            <w:tcW w:w="779" w:type="pct"/>
            <w:noWrap/>
            <w:vAlign w:val="center"/>
          </w:tcPr>
          <w:p w14:paraId="671DC7B4" w14:textId="5D467072"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15</w:t>
            </w:r>
            <w:r w:rsidR="005F58F7">
              <w:rPr>
                <w:rFonts w:eastAsia="Calibri"/>
                <w:sz w:val="16"/>
                <w:szCs w:val="16"/>
              </w:rPr>
              <w:t>.</w:t>
            </w:r>
            <w:r>
              <w:rPr>
                <w:rFonts w:eastAsia="Calibri"/>
                <w:sz w:val="16"/>
                <w:szCs w:val="16"/>
              </w:rPr>
              <w:t>59</w:t>
            </w:r>
            <w:r w:rsidR="00186C46">
              <w:rPr>
                <w:rFonts w:eastAsia="Calibri"/>
                <w:sz w:val="16"/>
                <w:szCs w:val="16"/>
              </w:rPr>
              <w:t>7</w:t>
            </w:r>
          </w:p>
        </w:tc>
        <w:tc>
          <w:tcPr>
            <w:tcW w:w="1042" w:type="pct"/>
            <w:vAlign w:val="center"/>
          </w:tcPr>
          <w:p w14:paraId="7C833A8D" w14:textId="23505E5D"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11</w:t>
            </w:r>
            <w:r w:rsidR="001241EF">
              <w:rPr>
                <w:rFonts w:eastAsia="Calibri"/>
                <w:sz w:val="16"/>
                <w:szCs w:val="16"/>
              </w:rPr>
              <w:t>3</w:t>
            </w:r>
          </w:p>
        </w:tc>
        <w:tc>
          <w:tcPr>
            <w:tcW w:w="779" w:type="pct"/>
            <w:vAlign w:val="center"/>
          </w:tcPr>
          <w:p w14:paraId="516A1E38" w14:textId="405982B5"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877</w:t>
            </w:r>
          </w:p>
        </w:tc>
      </w:tr>
      <w:tr w:rsidR="00C54A14" w:rsidRPr="00C7619E" w14:paraId="0BF28DDA" w14:textId="77777777" w:rsidTr="00DD4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41AA5766" w14:textId="692962E2" w:rsidR="00C54A14" w:rsidRPr="00C7619E" w:rsidRDefault="00C54A14" w:rsidP="00C54A14">
            <w:pPr>
              <w:rPr>
                <w:rFonts w:eastAsia="Calibri"/>
                <w:caps/>
                <w:sz w:val="16"/>
                <w:szCs w:val="16"/>
              </w:rPr>
            </w:pPr>
            <w:r w:rsidRPr="00C7619E">
              <w:rPr>
                <w:b w:val="0"/>
                <w:bCs w:val="0"/>
                <w:sz w:val="16"/>
                <w:szCs w:val="16"/>
              </w:rPr>
              <w:t>Primorsko-goranska</w:t>
            </w:r>
          </w:p>
        </w:tc>
        <w:tc>
          <w:tcPr>
            <w:tcW w:w="1042" w:type="pct"/>
            <w:noWrap/>
            <w:vAlign w:val="center"/>
          </w:tcPr>
          <w:p w14:paraId="3EE7BB7F" w14:textId="7EB1F793"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7</w:t>
            </w:r>
            <w:r w:rsidR="006251D1">
              <w:rPr>
                <w:rFonts w:eastAsia="Calibri"/>
                <w:sz w:val="16"/>
                <w:szCs w:val="16"/>
              </w:rPr>
              <w:t>38</w:t>
            </w:r>
          </w:p>
        </w:tc>
        <w:tc>
          <w:tcPr>
            <w:tcW w:w="779" w:type="pct"/>
            <w:noWrap/>
            <w:vAlign w:val="center"/>
          </w:tcPr>
          <w:p w14:paraId="5B10D000" w14:textId="286C8100"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28</w:t>
            </w:r>
            <w:r w:rsidR="005F58F7">
              <w:rPr>
                <w:rFonts w:eastAsia="Calibri"/>
                <w:sz w:val="16"/>
                <w:szCs w:val="16"/>
              </w:rPr>
              <w:t>.</w:t>
            </w:r>
            <w:r>
              <w:rPr>
                <w:rFonts w:eastAsia="Calibri"/>
                <w:sz w:val="16"/>
                <w:szCs w:val="16"/>
              </w:rPr>
              <w:t>356</w:t>
            </w:r>
          </w:p>
        </w:tc>
        <w:tc>
          <w:tcPr>
            <w:tcW w:w="1042" w:type="pct"/>
            <w:vAlign w:val="center"/>
          </w:tcPr>
          <w:p w14:paraId="2F087A2D" w14:textId="30CC9B4C"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w:t>
            </w:r>
            <w:r w:rsidR="00A30A35">
              <w:rPr>
                <w:rFonts w:eastAsia="Calibri"/>
                <w:sz w:val="16"/>
                <w:szCs w:val="16"/>
              </w:rPr>
              <w:t>70</w:t>
            </w:r>
          </w:p>
        </w:tc>
        <w:tc>
          <w:tcPr>
            <w:tcW w:w="779" w:type="pct"/>
            <w:vAlign w:val="center"/>
          </w:tcPr>
          <w:p w14:paraId="7343D295" w14:textId="534BA1E0"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589</w:t>
            </w:r>
          </w:p>
        </w:tc>
      </w:tr>
      <w:tr w:rsidR="00C54A14" w:rsidRPr="00C7619E" w14:paraId="7E7C4FE0" w14:textId="77777777" w:rsidTr="00DD4BB1">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73389113" w14:textId="297E6174" w:rsidR="00C54A14" w:rsidRPr="00C7619E" w:rsidRDefault="00C54A14" w:rsidP="00C54A14">
            <w:pPr>
              <w:rPr>
                <w:rFonts w:eastAsia="Calibri"/>
                <w:caps/>
                <w:sz w:val="16"/>
                <w:szCs w:val="16"/>
              </w:rPr>
            </w:pPr>
            <w:r w:rsidRPr="00C7619E">
              <w:rPr>
                <w:b w:val="0"/>
                <w:bCs w:val="0"/>
                <w:sz w:val="16"/>
                <w:szCs w:val="16"/>
              </w:rPr>
              <w:t xml:space="preserve">Sisačko-moslavačka </w:t>
            </w:r>
          </w:p>
        </w:tc>
        <w:tc>
          <w:tcPr>
            <w:tcW w:w="1042" w:type="pct"/>
            <w:noWrap/>
            <w:vAlign w:val="center"/>
          </w:tcPr>
          <w:p w14:paraId="5C227E89" w14:textId="7BAC366E"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9</w:t>
            </w:r>
            <w:r w:rsidR="006251D1">
              <w:rPr>
                <w:rFonts w:eastAsia="Calibri"/>
                <w:sz w:val="16"/>
                <w:szCs w:val="16"/>
              </w:rPr>
              <w:t>47</w:t>
            </w:r>
          </w:p>
        </w:tc>
        <w:tc>
          <w:tcPr>
            <w:tcW w:w="779" w:type="pct"/>
            <w:noWrap/>
            <w:vAlign w:val="center"/>
          </w:tcPr>
          <w:p w14:paraId="325D38B2" w14:textId="37C1007F"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34</w:t>
            </w:r>
            <w:r w:rsidR="005F58F7">
              <w:rPr>
                <w:rFonts w:eastAsia="Calibri"/>
                <w:sz w:val="16"/>
                <w:szCs w:val="16"/>
              </w:rPr>
              <w:t>.</w:t>
            </w:r>
            <w:r>
              <w:rPr>
                <w:rFonts w:eastAsia="Calibri"/>
                <w:sz w:val="16"/>
                <w:szCs w:val="16"/>
              </w:rPr>
              <w:t>46</w:t>
            </w:r>
            <w:r w:rsidR="00186C46">
              <w:rPr>
                <w:rFonts w:eastAsia="Calibri"/>
                <w:sz w:val="16"/>
                <w:szCs w:val="16"/>
              </w:rPr>
              <w:t>9</w:t>
            </w:r>
          </w:p>
        </w:tc>
        <w:tc>
          <w:tcPr>
            <w:tcW w:w="1042" w:type="pct"/>
            <w:vAlign w:val="center"/>
          </w:tcPr>
          <w:p w14:paraId="3D54BFDC" w14:textId="3D8808DA"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2</w:t>
            </w:r>
            <w:r w:rsidR="00A30A35">
              <w:rPr>
                <w:rFonts w:eastAsia="Calibri"/>
                <w:sz w:val="16"/>
                <w:szCs w:val="16"/>
              </w:rPr>
              <w:t>70</w:t>
            </w:r>
          </w:p>
        </w:tc>
        <w:tc>
          <w:tcPr>
            <w:tcW w:w="779" w:type="pct"/>
            <w:vAlign w:val="center"/>
          </w:tcPr>
          <w:p w14:paraId="7751216D" w14:textId="2CE592A8"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2</w:t>
            </w:r>
            <w:r w:rsidR="005F58F7">
              <w:rPr>
                <w:rFonts w:eastAsia="Calibri"/>
                <w:sz w:val="16"/>
                <w:szCs w:val="16"/>
              </w:rPr>
              <w:t>.</w:t>
            </w:r>
            <w:r>
              <w:rPr>
                <w:rFonts w:eastAsia="Calibri"/>
                <w:sz w:val="16"/>
                <w:szCs w:val="16"/>
              </w:rPr>
              <w:t>2</w:t>
            </w:r>
            <w:r w:rsidR="00FD08F3">
              <w:rPr>
                <w:rFonts w:eastAsia="Calibri"/>
                <w:sz w:val="16"/>
                <w:szCs w:val="16"/>
              </w:rPr>
              <w:t>10</w:t>
            </w:r>
          </w:p>
        </w:tc>
      </w:tr>
      <w:tr w:rsidR="00C54A14" w:rsidRPr="00C7619E" w14:paraId="6EA73C0B" w14:textId="77777777" w:rsidTr="00DD4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02113931" w14:textId="1A0972B0" w:rsidR="00C54A14" w:rsidRPr="00C7619E" w:rsidRDefault="00C54A14" w:rsidP="00C54A14">
            <w:pPr>
              <w:rPr>
                <w:rFonts w:eastAsia="Calibri"/>
                <w:caps/>
                <w:sz w:val="16"/>
                <w:szCs w:val="16"/>
              </w:rPr>
            </w:pPr>
            <w:r w:rsidRPr="00C7619E">
              <w:rPr>
                <w:b w:val="0"/>
                <w:bCs w:val="0"/>
                <w:sz w:val="16"/>
                <w:szCs w:val="16"/>
              </w:rPr>
              <w:t>Splitsko-dalmatinska</w:t>
            </w:r>
          </w:p>
        </w:tc>
        <w:tc>
          <w:tcPr>
            <w:tcW w:w="1042" w:type="pct"/>
            <w:noWrap/>
            <w:vAlign w:val="center"/>
          </w:tcPr>
          <w:p w14:paraId="69CBC72B" w14:textId="126A1C31"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6</w:t>
            </w:r>
            <w:r w:rsidR="006251D1">
              <w:rPr>
                <w:rFonts w:eastAsia="Calibri"/>
                <w:sz w:val="16"/>
                <w:szCs w:val="16"/>
              </w:rPr>
              <w:t>68</w:t>
            </w:r>
          </w:p>
        </w:tc>
        <w:tc>
          <w:tcPr>
            <w:tcW w:w="779" w:type="pct"/>
            <w:noWrap/>
            <w:vAlign w:val="center"/>
          </w:tcPr>
          <w:p w14:paraId="49A4A992" w14:textId="7817F6DC"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3</w:t>
            </w:r>
            <w:r w:rsidR="00186C46">
              <w:rPr>
                <w:rFonts w:eastAsia="Calibri"/>
                <w:sz w:val="16"/>
                <w:szCs w:val="16"/>
              </w:rPr>
              <w:t>7.012</w:t>
            </w:r>
          </w:p>
        </w:tc>
        <w:tc>
          <w:tcPr>
            <w:tcW w:w="1042" w:type="pct"/>
            <w:vAlign w:val="center"/>
          </w:tcPr>
          <w:p w14:paraId="4D0A1490" w14:textId="5ACE0399"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4</w:t>
            </w:r>
            <w:r w:rsidR="00A30A35">
              <w:rPr>
                <w:rFonts w:eastAsia="Calibri"/>
                <w:sz w:val="16"/>
                <w:szCs w:val="16"/>
              </w:rPr>
              <w:t>62</w:t>
            </w:r>
          </w:p>
        </w:tc>
        <w:tc>
          <w:tcPr>
            <w:tcW w:w="779" w:type="pct"/>
            <w:vAlign w:val="center"/>
          </w:tcPr>
          <w:p w14:paraId="16C3BFF1" w14:textId="3A57548D"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11</w:t>
            </w:r>
            <w:r w:rsidR="005F58F7">
              <w:rPr>
                <w:rFonts w:eastAsia="Calibri"/>
                <w:sz w:val="16"/>
                <w:szCs w:val="16"/>
              </w:rPr>
              <w:t>.</w:t>
            </w:r>
            <w:r>
              <w:rPr>
                <w:rFonts w:eastAsia="Calibri"/>
                <w:sz w:val="16"/>
                <w:szCs w:val="16"/>
              </w:rPr>
              <w:t>689</w:t>
            </w:r>
          </w:p>
        </w:tc>
      </w:tr>
      <w:tr w:rsidR="00C54A14" w:rsidRPr="00C7619E" w14:paraId="685CF4D3" w14:textId="77777777" w:rsidTr="00DD4BB1">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20B75461" w14:textId="3F41CB55" w:rsidR="00C54A14" w:rsidRPr="00C7619E" w:rsidRDefault="00C54A14" w:rsidP="00C54A14">
            <w:pPr>
              <w:rPr>
                <w:rFonts w:eastAsia="Calibri"/>
                <w:caps/>
                <w:sz w:val="16"/>
                <w:szCs w:val="16"/>
              </w:rPr>
            </w:pPr>
            <w:r w:rsidRPr="00C7619E">
              <w:rPr>
                <w:b w:val="0"/>
                <w:bCs w:val="0"/>
                <w:sz w:val="16"/>
                <w:szCs w:val="16"/>
              </w:rPr>
              <w:t xml:space="preserve">Šibensko-kninska </w:t>
            </w:r>
          </w:p>
        </w:tc>
        <w:tc>
          <w:tcPr>
            <w:tcW w:w="1042" w:type="pct"/>
            <w:noWrap/>
            <w:vAlign w:val="center"/>
          </w:tcPr>
          <w:p w14:paraId="342CD3BF" w14:textId="1CDDDAB3"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8</w:t>
            </w:r>
            <w:r w:rsidR="006251D1">
              <w:rPr>
                <w:rFonts w:eastAsia="Calibri"/>
                <w:sz w:val="16"/>
                <w:szCs w:val="16"/>
              </w:rPr>
              <w:t>27</w:t>
            </w:r>
          </w:p>
        </w:tc>
        <w:tc>
          <w:tcPr>
            <w:tcW w:w="779" w:type="pct"/>
            <w:noWrap/>
            <w:vAlign w:val="center"/>
          </w:tcPr>
          <w:p w14:paraId="36C41D4E" w14:textId="3E802427"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37</w:t>
            </w:r>
            <w:r w:rsidR="005F58F7">
              <w:rPr>
                <w:rFonts w:eastAsia="Calibri"/>
                <w:sz w:val="16"/>
                <w:szCs w:val="16"/>
              </w:rPr>
              <w:t>.</w:t>
            </w:r>
            <w:r>
              <w:rPr>
                <w:rFonts w:eastAsia="Calibri"/>
                <w:sz w:val="16"/>
                <w:szCs w:val="16"/>
              </w:rPr>
              <w:t>3</w:t>
            </w:r>
            <w:r w:rsidR="00186C46">
              <w:rPr>
                <w:rFonts w:eastAsia="Calibri"/>
                <w:sz w:val="16"/>
                <w:szCs w:val="16"/>
              </w:rPr>
              <w:t>26</w:t>
            </w:r>
          </w:p>
        </w:tc>
        <w:tc>
          <w:tcPr>
            <w:tcW w:w="1042" w:type="pct"/>
            <w:vAlign w:val="center"/>
          </w:tcPr>
          <w:p w14:paraId="1CA507CA" w14:textId="481CF620"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3</w:t>
            </w:r>
            <w:r w:rsidR="00A30A35">
              <w:rPr>
                <w:rFonts w:eastAsia="Calibri"/>
                <w:sz w:val="16"/>
                <w:szCs w:val="16"/>
              </w:rPr>
              <w:t>71</w:t>
            </w:r>
          </w:p>
        </w:tc>
        <w:tc>
          <w:tcPr>
            <w:tcW w:w="779" w:type="pct"/>
            <w:vAlign w:val="center"/>
          </w:tcPr>
          <w:p w14:paraId="02288AAE" w14:textId="5E8A5EA0"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5</w:t>
            </w:r>
            <w:r w:rsidR="005F58F7">
              <w:rPr>
                <w:rFonts w:eastAsia="Calibri"/>
                <w:sz w:val="16"/>
                <w:szCs w:val="16"/>
              </w:rPr>
              <w:t>.</w:t>
            </w:r>
            <w:r>
              <w:rPr>
                <w:rFonts w:eastAsia="Calibri"/>
                <w:sz w:val="16"/>
                <w:szCs w:val="16"/>
              </w:rPr>
              <w:t>4</w:t>
            </w:r>
            <w:r w:rsidR="00FD08F3">
              <w:rPr>
                <w:rFonts w:eastAsia="Calibri"/>
                <w:sz w:val="16"/>
                <w:szCs w:val="16"/>
              </w:rPr>
              <w:t>23</w:t>
            </w:r>
          </w:p>
        </w:tc>
      </w:tr>
      <w:tr w:rsidR="00C54A14" w:rsidRPr="00C7619E" w14:paraId="5368A0BC" w14:textId="77777777" w:rsidTr="00DD4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512924A9" w14:textId="7330BAA6" w:rsidR="00C54A14" w:rsidRPr="00C7619E" w:rsidRDefault="00C54A14" w:rsidP="00C54A14">
            <w:pPr>
              <w:rPr>
                <w:rFonts w:eastAsia="Calibri"/>
                <w:caps/>
                <w:sz w:val="16"/>
                <w:szCs w:val="16"/>
              </w:rPr>
            </w:pPr>
            <w:r w:rsidRPr="00C7619E">
              <w:rPr>
                <w:b w:val="0"/>
                <w:bCs w:val="0"/>
                <w:sz w:val="16"/>
                <w:szCs w:val="16"/>
              </w:rPr>
              <w:t xml:space="preserve">Varaždinska </w:t>
            </w:r>
          </w:p>
        </w:tc>
        <w:tc>
          <w:tcPr>
            <w:tcW w:w="1042" w:type="pct"/>
            <w:noWrap/>
            <w:vAlign w:val="center"/>
          </w:tcPr>
          <w:p w14:paraId="3270485A" w14:textId="6609F667" w:rsidR="00C54A14" w:rsidRPr="00C7619E" w:rsidRDefault="006251D1"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301</w:t>
            </w:r>
          </w:p>
        </w:tc>
        <w:tc>
          <w:tcPr>
            <w:tcW w:w="779" w:type="pct"/>
            <w:noWrap/>
            <w:vAlign w:val="center"/>
          </w:tcPr>
          <w:p w14:paraId="1894802F" w14:textId="3EF5BD99"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3</w:t>
            </w:r>
            <w:r w:rsidR="005F58F7">
              <w:rPr>
                <w:rFonts w:eastAsia="Calibri"/>
                <w:sz w:val="16"/>
                <w:szCs w:val="16"/>
              </w:rPr>
              <w:t>.</w:t>
            </w:r>
            <w:r>
              <w:rPr>
                <w:rFonts w:eastAsia="Calibri"/>
                <w:sz w:val="16"/>
                <w:szCs w:val="16"/>
              </w:rPr>
              <w:t>49</w:t>
            </w:r>
            <w:r w:rsidR="00186C46">
              <w:rPr>
                <w:rFonts w:eastAsia="Calibri"/>
                <w:sz w:val="16"/>
                <w:szCs w:val="16"/>
              </w:rPr>
              <w:t>2</w:t>
            </w:r>
          </w:p>
        </w:tc>
        <w:tc>
          <w:tcPr>
            <w:tcW w:w="1042" w:type="pct"/>
            <w:vAlign w:val="center"/>
          </w:tcPr>
          <w:p w14:paraId="14065C99" w14:textId="1C15B3BE"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109</w:t>
            </w:r>
          </w:p>
        </w:tc>
        <w:tc>
          <w:tcPr>
            <w:tcW w:w="779" w:type="pct"/>
            <w:vAlign w:val="center"/>
          </w:tcPr>
          <w:p w14:paraId="531B2509" w14:textId="320BAE76"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3</w:t>
            </w:r>
            <w:r w:rsidR="005F58F7">
              <w:rPr>
                <w:rFonts w:eastAsia="Calibri"/>
                <w:sz w:val="16"/>
                <w:szCs w:val="16"/>
              </w:rPr>
              <w:t>.</w:t>
            </w:r>
            <w:r>
              <w:rPr>
                <w:rFonts w:eastAsia="Calibri"/>
                <w:sz w:val="16"/>
                <w:szCs w:val="16"/>
              </w:rPr>
              <w:t>8</w:t>
            </w:r>
            <w:r w:rsidR="00FD08F3">
              <w:rPr>
                <w:rFonts w:eastAsia="Calibri"/>
                <w:sz w:val="16"/>
                <w:szCs w:val="16"/>
              </w:rPr>
              <w:t>15</w:t>
            </w:r>
          </w:p>
        </w:tc>
      </w:tr>
      <w:tr w:rsidR="00C54A14" w:rsidRPr="00C7619E" w14:paraId="46480808" w14:textId="77777777" w:rsidTr="00DD4BB1">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6FEB3DA9" w14:textId="4782F94D" w:rsidR="00C54A14" w:rsidRPr="00C7619E" w:rsidRDefault="00C54A14" w:rsidP="00C54A14">
            <w:pPr>
              <w:rPr>
                <w:rFonts w:eastAsia="Calibri"/>
                <w:caps/>
                <w:sz w:val="16"/>
                <w:szCs w:val="16"/>
              </w:rPr>
            </w:pPr>
            <w:r w:rsidRPr="00C7619E">
              <w:rPr>
                <w:b w:val="0"/>
                <w:bCs w:val="0"/>
                <w:sz w:val="16"/>
                <w:szCs w:val="16"/>
              </w:rPr>
              <w:t xml:space="preserve">Virovitičko-podravska </w:t>
            </w:r>
          </w:p>
        </w:tc>
        <w:tc>
          <w:tcPr>
            <w:tcW w:w="1042" w:type="pct"/>
            <w:noWrap/>
            <w:vAlign w:val="center"/>
          </w:tcPr>
          <w:p w14:paraId="2EA975C8" w14:textId="59CE4BF2"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7</w:t>
            </w:r>
            <w:r w:rsidR="006251D1">
              <w:rPr>
                <w:rFonts w:eastAsia="Calibri"/>
                <w:sz w:val="16"/>
                <w:szCs w:val="16"/>
              </w:rPr>
              <w:t>41</w:t>
            </w:r>
          </w:p>
        </w:tc>
        <w:tc>
          <w:tcPr>
            <w:tcW w:w="779" w:type="pct"/>
            <w:noWrap/>
            <w:vAlign w:val="center"/>
          </w:tcPr>
          <w:p w14:paraId="36183706" w14:textId="7665DA2B"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15</w:t>
            </w:r>
            <w:r w:rsidR="005F58F7">
              <w:rPr>
                <w:rFonts w:eastAsia="Calibri"/>
                <w:sz w:val="16"/>
                <w:szCs w:val="16"/>
              </w:rPr>
              <w:t>.</w:t>
            </w:r>
            <w:r>
              <w:rPr>
                <w:rFonts w:eastAsia="Calibri"/>
                <w:sz w:val="16"/>
                <w:szCs w:val="16"/>
              </w:rPr>
              <w:t>9</w:t>
            </w:r>
            <w:r w:rsidR="00186C46">
              <w:rPr>
                <w:rFonts w:eastAsia="Calibri"/>
                <w:sz w:val="16"/>
                <w:szCs w:val="16"/>
              </w:rPr>
              <w:t>29</w:t>
            </w:r>
          </w:p>
        </w:tc>
        <w:tc>
          <w:tcPr>
            <w:tcW w:w="1042" w:type="pct"/>
            <w:vAlign w:val="center"/>
          </w:tcPr>
          <w:p w14:paraId="5A03B1F3" w14:textId="1821AC43"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16</w:t>
            </w:r>
            <w:r w:rsidR="00A30A35">
              <w:rPr>
                <w:rFonts w:eastAsia="Calibri"/>
                <w:sz w:val="16"/>
                <w:szCs w:val="16"/>
              </w:rPr>
              <w:t>5</w:t>
            </w:r>
          </w:p>
        </w:tc>
        <w:tc>
          <w:tcPr>
            <w:tcW w:w="779" w:type="pct"/>
            <w:vAlign w:val="center"/>
          </w:tcPr>
          <w:p w14:paraId="5ACEB023" w14:textId="5D113574"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117</w:t>
            </w:r>
          </w:p>
        </w:tc>
      </w:tr>
      <w:tr w:rsidR="00C54A14" w:rsidRPr="00C7619E" w14:paraId="4C03FD1B" w14:textId="77777777" w:rsidTr="00DD4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5468E22A" w14:textId="30FCCE62" w:rsidR="00C54A14" w:rsidRPr="00C7619E" w:rsidRDefault="00C54A14" w:rsidP="00C54A14">
            <w:pPr>
              <w:rPr>
                <w:rFonts w:eastAsia="Calibri"/>
                <w:caps/>
                <w:sz w:val="16"/>
                <w:szCs w:val="16"/>
              </w:rPr>
            </w:pPr>
            <w:r w:rsidRPr="00C7619E">
              <w:rPr>
                <w:b w:val="0"/>
                <w:bCs w:val="0"/>
                <w:sz w:val="16"/>
                <w:szCs w:val="16"/>
              </w:rPr>
              <w:t xml:space="preserve">Vukovarsko-srijemska </w:t>
            </w:r>
          </w:p>
        </w:tc>
        <w:tc>
          <w:tcPr>
            <w:tcW w:w="1042" w:type="pct"/>
            <w:noWrap/>
            <w:vAlign w:val="center"/>
          </w:tcPr>
          <w:p w14:paraId="56B93521" w14:textId="387DEEE9"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5</w:t>
            </w:r>
            <w:r w:rsidR="006251D1">
              <w:rPr>
                <w:rFonts w:eastAsia="Calibri"/>
                <w:sz w:val="16"/>
                <w:szCs w:val="16"/>
              </w:rPr>
              <w:t>58</w:t>
            </w:r>
          </w:p>
        </w:tc>
        <w:tc>
          <w:tcPr>
            <w:tcW w:w="779" w:type="pct"/>
            <w:noWrap/>
            <w:vAlign w:val="center"/>
          </w:tcPr>
          <w:p w14:paraId="1A3824F5" w14:textId="53BCA538"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15</w:t>
            </w:r>
            <w:r w:rsidR="005F58F7">
              <w:rPr>
                <w:rFonts w:eastAsia="Calibri"/>
                <w:sz w:val="16"/>
                <w:szCs w:val="16"/>
              </w:rPr>
              <w:t>.</w:t>
            </w:r>
            <w:r>
              <w:rPr>
                <w:rFonts w:eastAsia="Calibri"/>
                <w:sz w:val="16"/>
                <w:szCs w:val="16"/>
              </w:rPr>
              <w:t>6</w:t>
            </w:r>
            <w:r w:rsidR="00186C46">
              <w:rPr>
                <w:rFonts w:eastAsia="Calibri"/>
                <w:sz w:val="16"/>
                <w:szCs w:val="16"/>
              </w:rPr>
              <w:t>88</w:t>
            </w:r>
          </w:p>
        </w:tc>
        <w:tc>
          <w:tcPr>
            <w:tcW w:w="1042" w:type="pct"/>
            <w:vAlign w:val="center"/>
          </w:tcPr>
          <w:p w14:paraId="76EE890B" w14:textId="74677E6A"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16</w:t>
            </w:r>
            <w:r w:rsidR="00A30A35">
              <w:rPr>
                <w:rFonts w:eastAsia="Calibri"/>
                <w:sz w:val="16"/>
                <w:szCs w:val="16"/>
              </w:rPr>
              <w:t>6</w:t>
            </w:r>
          </w:p>
        </w:tc>
        <w:tc>
          <w:tcPr>
            <w:tcW w:w="779" w:type="pct"/>
            <w:vAlign w:val="center"/>
          </w:tcPr>
          <w:p w14:paraId="380C541F" w14:textId="783C99C0"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097</w:t>
            </w:r>
          </w:p>
        </w:tc>
      </w:tr>
      <w:tr w:rsidR="00C54A14" w:rsidRPr="00C7619E" w14:paraId="38C2696E" w14:textId="77777777" w:rsidTr="00DD4BB1">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5011D876" w14:textId="52FA9269" w:rsidR="00C54A14" w:rsidRPr="00C7619E" w:rsidRDefault="00C54A14" w:rsidP="00C54A14">
            <w:pPr>
              <w:rPr>
                <w:rFonts w:eastAsia="Calibri"/>
                <w:caps/>
                <w:sz w:val="16"/>
                <w:szCs w:val="16"/>
              </w:rPr>
            </w:pPr>
            <w:r w:rsidRPr="00C7619E">
              <w:rPr>
                <w:b w:val="0"/>
                <w:bCs w:val="0"/>
                <w:sz w:val="16"/>
                <w:szCs w:val="16"/>
              </w:rPr>
              <w:t xml:space="preserve">Zadarska </w:t>
            </w:r>
          </w:p>
        </w:tc>
        <w:tc>
          <w:tcPr>
            <w:tcW w:w="1042" w:type="pct"/>
            <w:noWrap/>
            <w:vAlign w:val="center"/>
          </w:tcPr>
          <w:p w14:paraId="57AA1709" w14:textId="30527C01"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4</w:t>
            </w:r>
            <w:r w:rsidR="006251D1">
              <w:rPr>
                <w:rFonts w:eastAsia="Calibri"/>
                <w:sz w:val="16"/>
                <w:szCs w:val="16"/>
              </w:rPr>
              <w:t>76</w:t>
            </w:r>
          </w:p>
        </w:tc>
        <w:tc>
          <w:tcPr>
            <w:tcW w:w="779" w:type="pct"/>
            <w:noWrap/>
            <w:vAlign w:val="center"/>
          </w:tcPr>
          <w:p w14:paraId="33428AE3" w14:textId="3320ED53"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71</w:t>
            </w:r>
            <w:r w:rsidR="005F58F7">
              <w:rPr>
                <w:rFonts w:eastAsia="Calibri"/>
                <w:sz w:val="16"/>
                <w:szCs w:val="16"/>
              </w:rPr>
              <w:t>.</w:t>
            </w:r>
            <w:r>
              <w:rPr>
                <w:rFonts w:eastAsia="Calibri"/>
                <w:sz w:val="16"/>
                <w:szCs w:val="16"/>
              </w:rPr>
              <w:t>1</w:t>
            </w:r>
            <w:r w:rsidR="00186C46">
              <w:rPr>
                <w:rFonts w:eastAsia="Calibri"/>
                <w:sz w:val="16"/>
                <w:szCs w:val="16"/>
              </w:rPr>
              <w:t>60</w:t>
            </w:r>
          </w:p>
        </w:tc>
        <w:tc>
          <w:tcPr>
            <w:tcW w:w="1042" w:type="pct"/>
            <w:vAlign w:val="center"/>
          </w:tcPr>
          <w:p w14:paraId="1AD6FF68" w14:textId="0C748B90"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40</w:t>
            </w:r>
            <w:r w:rsidR="00A30A35">
              <w:rPr>
                <w:rFonts w:eastAsia="Calibri"/>
                <w:sz w:val="16"/>
                <w:szCs w:val="16"/>
              </w:rPr>
              <w:t>6</w:t>
            </w:r>
          </w:p>
        </w:tc>
        <w:tc>
          <w:tcPr>
            <w:tcW w:w="779" w:type="pct"/>
            <w:vAlign w:val="center"/>
          </w:tcPr>
          <w:p w14:paraId="4511038F" w14:textId="47E34932" w:rsidR="00C54A14" w:rsidRPr="00C7619E" w:rsidRDefault="00C54A14" w:rsidP="00C54A14">
            <w:pPr>
              <w:jc w:val="center"/>
              <w:cnfStyle w:val="000000000000" w:firstRow="0" w:lastRow="0" w:firstColumn="0" w:lastColumn="0" w:oddVBand="0" w:evenVBand="0" w:oddHBand="0" w:evenHBand="0" w:firstRowFirstColumn="0" w:firstRowLastColumn="0" w:lastRowFirstColumn="0" w:lastRowLastColumn="0"/>
              <w:rPr>
                <w:rFonts w:eastAsia="Calibri"/>
                <w:sz w:val="16"/>
                <w:szCs w:val="16"/>
              </w:rPr>
            </w:pPr>
            <w:r>
              <w:rPr>
                <w:rFonts w:eastAsia="Calibri"/>
                <w:sz w:val="16"/>
                <w:szCs w:val="16"/>
              </w:rPr>
              <w:t>11</w:t>
            </w:r>
            <w:r w:rsidR="005F58F7">
              <w:rPr>
                <w:rFonts w:eastAsia="Calibri"/>
                <w:sz w:val="16"/>
                <w:szCs w:val="16"/>
              </w:rPr>
              <w:t>.</w:t>
            </w:r>
            <w:r>
              <w:rPr>
                <w:rFonts w:eastAsia="Calibri"/>
                <w:sz w:val="16"/>
                <w:szCs w:val="16"/>
              </w:rPr>
              <w:t>361</w:t>
            </w:r>
          </w:p>
        </w:tc>
      </w:tr>
      <w:tr w:rsidR="00C54A14" w:rsidRPr="00C7619E" w14:paraId="2046FFE8" w14:textId="77777777" w:rsidTr="00DD4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15536AB1" w14:textId="43E6277B" w:rsidR="00C54A14" w:rsidRPr="00C7619E" w:rsidRDefault="00C54A14" w:rsidP="00C54A14">
            <w:pPr>
              <w:rPr>
                <w:rFonts w:eastAsia="Calibri"/>
                <w:caps/>
                <w:sz w:val="16"/>
                <w:szCs w:val="16"/>
              </w:rPr>
            </w:pPr>
            <w:r w:rsidRPr="00C7619E">
              <w:rPr>
                <w:b w:val="0"/>
                <w:bCs w:val="0"/>
                <w:sz w:val="16"/>
                <w:szCs w:val="16"/>
              </w:rPr>
              <w:t>Zagrebačka</w:t>
            </w:r>
          </w:p>
        </w:tc>
        <w:tc>
          <w:tcPr>
            <w:tcW w:w="1042" w:type="pct"/>
            <w:noWrap/>
            <w:vAlign w:val="center"/>
          </w:tcPr>
          <w:p w14:paraId="3C30D7F3" w14:textId="4B8728D6"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8</w:t>
            </w:r>
            <w:r w:rsidR="006251D1">
              <w:rPr>
                <w:rFonts w:eastAsia="Calibri"/>
                <w:sz w:val="16"/>
                <w:szCs w:val="16"/>
              </w:rPr>
              <w:t>57</w:t>
            </w:r>
          </w:p>
        </w:tc>
        <w:tc>
          <w:tcPr>
            <w:tcW w:w="779" w:type="pct"/>
            <w:noWrap/>
            <w:vAlign w:val="center"/>
          </w:tcPr>
          <w:p w14:paraId="38D96257" w14:textId="7C7E12C2"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15</w:t>
            </w:r>
            <w:r w:rsidR="005F58F7">
              <w:rPr>
                <w:rFonts w:eastAsia="Calibri"/>
                <w:sz w:val="16"/>
                <w:szCs w:val="16"/>
              </w:rPr>
              <w:t>.</w:t>
            </w:r>
            <w:r>
              <w:rPr>
                <w:rFonts w:eastAsia="Calibri"/>
                <w:sz w:val="16"/>
                <w:szCs w:val="16"/>
              </w:rPr>
              <w:t>97</w:t>
            </w:r>
            <w:r w:rsidR="001241EF">
              <w:rPr>
                <w:rFonts w:eastAsia="Calibri"/>
                <w:sz w:val="16"/>
                <w:szCs w:val="16"/>
              </w:rPr>
              <w:t>9</w:t>
            </w:r>
          </w:p>
        </w:tc>
        <w:tc>
          <w:tcPr>
            <w:tcW w:w="1042" w:type="pct"/>
            <w:vAlign w:val="center"/>
          </w:tcPr>
          <w:p w14:paraId="069E6E03" w14:textId="296FE4E2" w:rsidR="00C54A14" w:rsidRPr="00C7619E" w:rsidRDefault="00C54A14"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2</w:t>
            </w:r>
            <w:r w:rsidR="00A30A35">
              <w:rPr>
                <w:rFonts w:eastAsia="Calibri"/>
                <w:sz w:val="16"/>
                <w:szCs w:val="16"/>
              </w:rPr>
              <w:t>61</w:t>
            </w:r>
          </w:p>
        </w:tc>
        <w:tc>
          <w:tcPr>
            <w:tcW w:w="779" w:type="pct"/>
            <w:vAlign w:val="center"/>
          </w:tcPr>
          <w:p w14:paraId="06EF2ABB" w14:textId="757BD31C" w:rsidR="00C54A14" w:rsidRPr="00C7619E" w:rsidRDefault="004A4770" w:rsidP="00C54A14">
            <w:pPr>
              <w:jc w:val="center"/>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1</w:t>
            </w:r>
            <w:r w:rsidR="005F58F7">
              <w:rPr>
                <w:rFonts w:eastAsia="Calibri"/>
                <w:sz w:val="16"/>
                <w:szCs w:val="16"/>
              </w:rPr>
              <w:t>.</w:t>
            </w:r>
            <w:r>
              <w:rPr>
                <w:rFonts w:eastAsia="Calibri"/>
                <w:sz w:val="16"/>
                <w:szCs w:val="16"/>
              </w:rPr>
              <w:t>822</w:t>
            </w:r>
          </w:p>
        </w:tc>
      </w:tr>
      <w:tr w:rsidR="006E01B8" w:rsidRPr="001113DF" w14:paraId="2170EEC5" w14:textId="77777777" w:rsidTr="00A24F5A">
        <w:tc>
          <w:tcPr>
            <w:cnfStyle w:val="001000000000" w:firstRow="0" w:lastRow="0" w:firstColumn="1" w:lastColumn="0" w:oddVBand="0" w:evenVBand="0" w:oddHBand="0" w:evenHBand="0" w:firstRowFirstColumn="0" w:firstRowLastColumn="0" w:lastRowFirstColumn="0" w:lastRowLastColumn="0"/>
            <w:tcW w:w="1358" w:type="pct"/>
            <w:noWrap/>
            <w:vAlign w:val="center"/>
            <w:hideMark/>
          </w:tcPr>
          <w:p w14:paraId="5ED4350E" w14:textId="68D90A2C" w:rsidR="006E01B8" w:rsidRPr="001113DF" w:rsidRDefault="006E01B8" w:rsidP="006E01B8">
            <w:pPr>
              <w:rPr>
                <w:sz w:val="16"/>
                <w:szCs w:val="16"/>
              </w:rPr>
            </w:pPr>
            <w:r w:rsidRPr="00C7619E">
              <w:rPr>
                <w:sz w:val="16"/>
                <w:szCs w:val="16"/>
              </w:rPr>
              <w:t xml:space="preserve">UKUPNO </w:t>
            </w:r>
          </w:p>
        </w:tc>
        <w:tc>
          <w:tcPr>
            <w:tcW w:w="1042" w:type="pct"/>
            <w:noWrap/>
            <w:vAlign w:val="center"/>
          </w:tcPr>
          <w:p w14:paraId="0E0448C2" w14:textId="5C689084" w:rsidR="006E01B8" w:rsidRPr="001113DF" w:rsidRDefault="006E01B8" w:rsidP="006E01B8">
            <w:pPr>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17.475</w:t>
            </w:r>
          </w:p>
        </w:tc>
        <w:tc>
          <w:tcPr>
            <w:tcW w:w="779" w:type="pct"/>
            <w:noWrap/>
            <w:vAlign w:val="center"/>
          </w:tcPr>
          <w:p w14:paraId="5567F8D1" w14:textId="020F1F7C" w:rsidR="006E01B8" w:rsidRPr="001113DF" w:rsidRDefault="006E01B8" w:rsidP="006E01B8">
            <w:pPr>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482.667</w:t>
            </w:r>
          </w:p>
        </w:tc>
        <w:tc>
          <w:tcPr>
            <w:tcW w:w="1042" w:type="pct"/>
            <w:vAlign w:val="center"/>
          </w:tcPr>
          <w:p w14:paraId="10C14890" w14:textId="04CD8FE4" w:rsidR="006E01B8" w:rsidRPr="001113DF" w:rsidRDefault="006E01B8" w:rsidP="006E01B8">
            <w:pPr>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4.089</w:t>
            </w:r>
          </w:p>
        </w:tc>
        <w:tc>
          <w:tcPr>
            <w:tcW w:w="779" w:type="pct"/>
            <w:vAlign w:val="center"/>
          </w:tcPr>
          <w:p w14:paraId="62097F99" w14:textId="0027F426" w:rsidR="006E01B8" w:rsidRPr="001113DF" w:rsidRDefault="006E01B8" w:rsidP="006E01B8">
            <w:pPr>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58.191</w:t>
            </w:r>
          </w:p>
        </w:tc>
      </w:tr>
    </w:tbl>
    <w:p w14:paraId="0484BB69" w14:textId="55E2653D" w:rsidR="00AB0272" w:rsidRPr="001113DF" w:rsidRDefault="00AB0272" w:rsidP="00F42791">
      <w:pPr>
        <w:pStyle w:val="Izvor"/>
        <w:rPr>
          <w:b/>
          <w:bCs/>
          <w:i w:val="0"/>
          <w:sz w:val="16"/>
          <w:szCs w:val="16"/>
        </w:rPr>
      </w:pPr>
      <w:r w:rsidRPr="001113DF">
        <w:rPr>
          <w:b/>
          <w:bCs/>
          <w:i w:val="0"/>
          <w:sz w:val="16"/>
          <w:szCs w:val="16"/>
        </w:rPr>
        <w:t>Izvor: MP</w:t>
      </w:r>
      <w:r w:rsidR="00965924" w:rsidRPr="001113DF">
        <w:rPr>
          <w:b/>
          <w:bCs/>
          <w:i w:val="0"/>
          <w:sz w:val="16"/>
          <w:szCs w:val="16"/>
        </w:rPr>
        <w:t>ŠR</w:t>
      </w:r>
    </w:p>
    <w:p w14:paraId="73165554" w14:textId="77777777" w:rsidR="00AB0272" w:rsidRPr="00C7619E" w:rsidRDefault="00AB0272" w:rsidP="009023BA">
      <w:pPr>
        <w:spacing w:after="160" w:line="259" w:lineRule="auto"/>
        <w:jc w:val="both"/>
      </w:pPr>
    </w:p>
    <w:p w14:paraId="3AD45B78" w14:textId="728B309B" w:rsidR="00AB0272" w:rsidRPr="00C7619E" w:rsidRDefault="00AB0272" w:rsidP="009023BA">
      <w:pPr>
        <w:spacing w:after="160" w:line="259" w:lineRule="auto"/>
        <w:jc w:val="both"/>
      </w:pPr>
      <w:r w:rsidRPr="00C7619E">
        <w:t xml:space="preserve">Kretanje broja ovaca i koza starijih od godinu dana u proteklih </w:t>
      </w:r>
      <w:r w:rsidR="00BD05EE">
        <w:t>d</w:t>
      </w:r>
      <w:r w:rsidR="00961C12">
        <w:t>ese</w:t>
      </w:r>
      <w:r w:rsidR="00BD05EE">
        <w:t>t</w:t>
      </w:r>
      <w:r w:rsidR="00BD05EE" w:rsidRPr="00C7619E">
        <w:t xml:space="preserve"> </w:t>
      </w:r>
      <w:r w:rsidRPr="00C7619E">
        <w:t xml:space="preserve">godina prikazano je na </w:t>
      </w:r>
      <w:r w:rsidR="000F76BB" w:rsidRPr="00C7619E">
        <w:t>grafu 1</w:t>
      </w:r>
      <w:r w:rsidR="0049160C" w:rsidRPr="00C7619E">
        <w:t>.</w:t>
      </w:r>
      <w:r w:rsidR="000F76BB" w:rsidRPr="00C7619E">
        <w:t xml:space="preserve"> </w:t>
      </w:r>
      <w:r w:rsidRPr="00C7619E">
        <w:t xml:space="preserve">Vidljivo je da </w:t>
      </w:r>
      <w:r w:rsidR="0049160C" w:rsidRPr="00C7619E">
        <w:t xml:space="preserve">se broj ovaca kreće od </w:t>
      </w:r>
      <w:r w:rsidR="00CB2D35">
        <w:t>48</w:t>
      </w:r>
      <w:r w:rsidR="008C4027">
        <w:t>3.0</w:t>
      </w:r>
      <w:r w:rsidR="00412D4D">
        <w:t>00</w:t>
      </w:r>
      <w:r w:rsidR="0049160C" w:rsidRPr="00C7619E">
        <w:t xml:space="preserve"> do 61</w:t>
      </w:r>
      <w:r w:rsidR="00BD05EE">
        <w:t>3</w:t>
      </w:r>
      <w:r w:rsidR="0049160C" w:rsidRPr="00C7619E">
        <w:t xml:space="preserve">.000, dok se broj koza kreće od </w:t>
      </w:r>
      <w:r w:rsidR="00A239C3" w:rsidRPr="00C7619E">
        <w:t>5</w:t>
      </w:r>
      <w:r w:rsidR="003D2EF9">
        <w:t>8</w:t>
      </w:r>
      <w:r w:rsidR="0049160C" w:rsidRPr="00C7619E">
        <w:t>.000 do 72.000.</w:t>
      </w:r>
    </w:p>
    <w:p w14:paraId="47AE09AF" w14:textId="4DE8C19E" w:rsidR="00AB0272" w:rsidRPr="00C7619E" w:rsidRDefault="00DC1226" w:rsidP="00856E93">
      <w:pPr>
        <w:pStyle w:val="Caption"/>
      </w:pPr>
      <w:bookmarkStart w:id="20" w:name="_Ref131080128"/>
      <w:bookmarkStart w:id="21" w:name="_Ref131080124"/>
      <w:bookmarkStart w:id="22" w:name="_Toc175137854"/>
      <w:bookmarkStart w:id="23" w:name="_Toc178774862"/>
      <w:r w:rsidRPr="00C7619E">
        <w:t xml:space="preserve">Graf </w:t>
      </w:r>
      <w:r w:rsidRPr="00C7619E">
        <w:fldChar w:fldCharType="begin"/>
      </w:r>
      <w:r w:rsidRPr="00C7619E">
        <w:instrText xml:space="preserve"> SEQ Graf \* ARABIC </w:instrText>
      </w:r>
      <w:r w:rsidRPr="00C7619E">
        <w:fldChar w:fldCharType="separate"/>
      </w:r>
      <w:r w:rsidRPr="00C7619E">
        <w:rPr>
          <w:noProof/>
        </w:rPr>
        <w:t>1</w:t>
      </w:r>
      <w:r w:rsidRPr="00C7619E">
        <w:fldChar w:fldCharType="end"/>
      </w:r>
      <w:bookmarkEnd w:id="20"/>
      <w:r w:rsidR="00AB0272" w:rsidRPr="00C7619E">
        <w:t>. Kretanje brojnog stanja ovaca i koza starijih od godinu dana u razdoblju od 201</w:t>
      </w:r>
      <w:r w:rsidR="00961C12">
        <w:t>4</w:t>
      </w:r>
      <w:r w:rsidR="00AB0272" w:rsidRPr="00C7619E">
        <w:t>. do 202</w:t>
      </w:r>
      <w:r w:rsidR="00B8729F">
        <w:t>4</w:t>
      </w:r>
      <w:r w:rsidR="00AB0272" w:rsidRPr="00C7619E">
        <w:t>. godine</w:t>
      </w:r>
      <w:bookmarkEnd w:id="21"/>
      <w:bookmarkEnd w:id="22"/>
      <w:bookmarkEnd w:id="23"/>
      <w:r w:rsidR="00AB0272" w:rsidRPr="00C7619E">
        <w:t xml:space="preserve"> </w:t>
      </w:r>
    </w:p>
    <w:p w14:paraId="7AB649F3" w14:textId="47965F1F" w:rsidR="00AB0272" w:rsidRPr="00C7619E" w:rsidRDefault="008C4027" w:rsidP="00AB0272">
      <w:pPr>
        <w:suppressAutoHyphens/>
        <w:autoSpaceDN w:val="0"/>
        <w:ind w:left="851" w:hanging="851"/>
        <w:jc w:val="both"/>
        <w:textAlignment w:val="baseline"/>
        <w:rPr>
          <w:bCs/>
        </w:rPr>
      </w:pPr>
      <w:r>
        <w:rPr>
          <w:noProof/>
        </w:rPr>
        <w:drawing>
          <wp:inline distT="0" distB="0" distL="0" distR="0" wp14:anchorId="6ECC01CC" wp14:editId="585B746B">
            <wp:extent cx="5731510" cy="1872000"/>
            <wp:effectExtent l="0" t="0" r="2540" b="13970"/>
            <wp:docPr id="592217109" name="Grafikon 1">
              <a:extLst xmlns:a="http://schemas.openxmlformats.org/drawingml/2006/main">
                <a:ext uri="{FF2B5EF4-FFF2-40B4-BE49-F238E27FC236}">
                  <a16:creationId xmlns:a16="http://schemas.microsoft.com/office/drawing/2014/main" id="{64511E95-66AB-C761-25A9-D742F57960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3FE524" w14:textId="016C1468" w:rsidR="00AB0272" w:rsidRPr="00C7619E" w:rsidRDefault="00AB0272" w:rsidP="00F42791">
      <w:pPr>
        <w:pStyle w:val="Izvor"/>
        <w:rPr>
          <w:rFonts w:eastAsia="Calibri"/>
        </w:rPr>
      </w:pPr>
      <w:r w:rsidRPr="00C7619E">
        <w:rPr>
          <w:rFonts w:eastAsia="Calibri"/>
        </w:rPr>
        <w:t>Izvor: Godišnje izvješće HPA, MP</w:t>
      </w:r>
      <w:r w:rsidR="003170C4" w:rsidRPr="00C7619E">
        <w:rPr>
          <w:rFonts w:eastAsia="Calibri"/>
        </w:rPr>
        <w:t>ŠR</w:t>
      </w:r>
    </w:p>
    <w:p w14:paraId="0BA82E69" w14:textId="6E332204" w:rsidR="00AB0272" w:rsidRPr="00C7619E" w:rsidRDefault="00AB0272" w:rsidP="00352FCB">
      <w:pPr>
        <w:suppressAutoHyphens/>
        <w:autoSpaceDN w:val="0"/>
        <w:spacing w:after="160" w:line="259" w:lineRule="auto"/>
        <w:jc w:val="both"/>
        <w:textAlignment w:val="baseline"/>
      </w:pPr>
      <w:r w:rsidRPr="00C7619E">
        <w:lastRenderedPageBreak/>
        <w:t xml:space="preserve">U skladu s kretanjem broja grla je i broj registriranih posjednika ovaca i koza gdje se broj posjednika </w:t>
      </w:r>
      <w:r w:rsidR="0049160C" w:rsidRPr="00C7619E">
        <w:t>kreće od 2</w:t>
      </w:r>
      <w:r w:rsidR="00B026AC">
        <w:t>1</w:t>
      </w:r>
      <w:r w:rsidR="0049160C" w:rsidRPr="00C7619E">
        <w:t xml:space="preserve"> do 24 tisuć</w:t>
      </w:r>
      <w:r w:rsidR="00F11BC9" w:rsidRPr="00C7619E">
        <w:t>e</w:t>
      </w:r>
      <w:r w:rsidR="0049160C" w:rsidRPr="00C7619E">
        <w:t>.</w:t>
      </w:r>
    </w:p>
    <w:p w14:paraId="51598665" w14:textId="03A20C45" w:rsidR="00AB0272" w:rsidRPr="00C7619E" w:rsidRDefault="00DC1226" w:rsidP="00856E93">
      <w:pPr>
        <w:pStyle w:val="Caption"/>
      </w:pPr>
      <w:bookmarkStart w:id="24" w:name="_Toc175137855"/>
      <w:bookmarkStart w:id="25" w:name="_Toc178774863"/>
      <w:r w:rsidRPr="00C7619E">
        <w:t xml:space="preserve">Graf </w:t>
      </w:r>
      <w:r w:rsidRPr="00C7619E">
        <w:fldChar w:fldCharType="begin"/>
      </w:r>
      <w:r w:rsidRPr="00C7619E">
        <w:instrText xml:space="preserve"> SEQ Graf \* ARABIC </w:instrText>
      </w:r>
      <w:r w:rsidRPr="00C7619E">
        <w:fldChar w:fldCharType="separate"/>
      </w:r>
      <w:r w:rsidRPr="00C7619E">
        <w:rPr>
          <w:noProof/>
        </w:rPr>
        <w:t>2</w:t>
      </w:r>
      <w:r w:rsidRPr="00C7619E">
        <w:fldChar w:fldCharType="end"/>
      </w:r>
      <w:r w:rsidR="00AB0272" w:rsidRPr="00C7619E">
        <w:t>. Kretanje broja registriranih posjednika ovaca i koza u razdoblju od 201</w:t>
      </w:r>
      <w:r w:rsidR="00961C12">
        <w:t>4</w:t>
      </w:r>
      <w:r w:rsidR="00AB0272" w:rsidRPr="00C7619E">
        <w:t>. do 202</w:t>
      </w:r>
      <w:r w:rsidR="000C58FF">
        <w:t>4</w:t>
      </w:r>
      <w:r w:rsidR="00AB0272" w:rsidRPr="00C7619E">
        <w:t>. godine</w:t>
      </w:r>
      <w:bookmarkEnd w:id="24"/>
      <w:bookmarkEnd w:id="25"/>
      <w:r w:rsidR="00AB0272" w:rsidRPr="00C7619E">
        <w:t xml:space="preserve"> </w:t>
      </w:r>
    </w:p>
    <w:p w14:paraId="7285C427" w14:textId="3EF24561" w:rsidR="00AB0272" w:rsidRPr="00C7619E" w:rsidRDefault="000C58FF" w:rsidP="00AB0272">
      <w:pPr>
        <w:suppressAutoHyphens/>
        <w:autoSpaceDN w:val="0"/>
        <w:jc w:val="both"/>
        <w:textAlignment w:val="baseline"/>
        <w:rPr>
          <w:rFonts w:eastAsia="Calibri"/>
          <w:iCs/>
        </w:rPr>
      </w:pPr>
      <w:r>
        <w:rPr>
          <w:noProof/>
        </w:rPr>
        <w:drawing>
          <wp:inline distT="0" distB="0" distL="0" distR="0" wp14:anchorId="6F5C70DA" wp14:editId="228F7A35">
            <wp:extent cx="5731510" cy="2268000"/>
            <wp:effectExtent l="0" t="0" r="2540" b="18415"/>
            <wp:docPr id="1814021668"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C308DA" w14:textId="7C0C6C0F" w:rsidR="00AB0272" w:rsidRPr="00C7619E" w:rsidRDefault="00AB0272" w:rsidP="00C5508D">
      <w:pPr>
        <w:pStyle w:val="Izvor"/>
        <w:rPr>
          <w:rFonts w:eastAsia="Calibri"/>
        </w:rPr>
      </w:pPr>
      <w:r w:rsidRPr="00C7619E">
        <w:rPr>
          <w:rFonts w:eastAsia="Calibri"/>
        </w:rPr>
        <w:t>Izvor: Godišnje izvješće HPA, MP</w:t>
      </w:r>
      <w:r w:rsidR="003170C4" w:rsidRPr="00C7619E">
        <w:rPr>
          <w:rFonts w:eastAsia="Calibri"/>
        </w:rPr>
        <w:t>ŠR</w:t>
      </w:r>
    </w:p>
    <w:p w14:paraId="25375044" w14:textId="4869CBFE" w:rsidR="00AB0272" w:rsidRPr="00C7619E" w:rsidRDefault="00347E0D" w:rsidP="00352FCB">
      <w:pPr>
        <w:suppressAutoHyphens/>
        <w:autoSpaceDN w:val="0"/>
        <w:spacing w:after="160" w:line="259" w:lineRule="auto"/>
        <w:jc w:val="both"/>
        <w:textAlignment w:val="baseline"/>
      </w:pPr>
      <w:r w:rsidRPr="00C7619E">
        <w:t xml:space="preserve">U </w:t>
      </w:r>
      <w:r w:rsidR="00F925C7" w:rsidRPr="00C7619E">
        <w:t xml:space="preserve">provedbu uzgojno selekcijskog rada u </w:t>
      </w:r>
      <w:r w:rsidRPr="00C7619E">
        <w:t xml:space="preserve">Republici Hrvatskoj </w:t>
      </w:r>
      <w:r w:rsidR="00F925C7" w:rsidRPr="00C7619E">
        <w:t>uključe</w:t>
      </w:r>
      <w:r w:rsidR="003170C4" w:rsidRPr="00C7619E">
        <w:t>ne su</w:t>
      </w:r>
      <w:r w:rsidR="00093A67" w:rsidRPr="00C7619E">
        <w:t xml:space="preserve"> 23</w:t>
      </w:r>
      <w:r w:rsidRPr="00C7619E">
        <w:t xml:space="preserve"> pasmin</w:t>
      </w:r>
      <w:r w:rsidR="00093A67" w:rsidRPr="00C7619E">
        <w:t>e</w:t>
      </w:r>
      <w:r w:rsidRPr="00C7619E">
        <w:t xml:space="preserve"> ovaca, od kojih je 9 izvornih, a </w:t>
      </w:r>
      <w:r w:rsidR="00F925C7" w:rsidRPr="00C7619E">
        <w:t>1</w:t>
      </w:r>
      <w:r w:rsidR="00093A67" w:rsidRPr="00C7619E">
        <w:t>4</w:t>
      </w:r>
      <w:r w:rsidRPr="00C7619E">
        <w:t xml:space="preserve"> je inozemnih pasmina</w:t>
      </w:r>
      <w:r w:rsidR="00E24187" w:rsidRPr="00C7619E">
        <w:t>,</w:t>
      </w:r>
      <w:r w:rsidRPr="00C7619E">
        <w:t xml:space="preserve"> koje su svojevremeno uvezene i čiji se uzgoj nastavio u </w:t>
      </w:r>
      <w:r w:rsidR="00E24187" w:rsidRPr="00C7619E">
        <w:t xml:space="preserve">Republici </w:t>
      </w:r>
      <w:r w:rsidRPr="00C7619E">
        <w:t>Hrvatskoj</w:t>
      </w:r>
      <w:r w:rsidR="002230B7" w:rsidRPr="00C7619E">
        <w:t xml:space="preserve"> </w:t>
      </w:r>
      <w:r w:rsidR="00243747" w:rsidRPr="00C7619E">
        <w:t>(</w:t>
      </w:r>
      <w:r w:rsidR="00F16D30" w:rsidRPr="00C7619E">
        <w:t xml:space="preserve">Graf </w:t>
      </w:r>
      <w:r w:rsidR="00DA2E7D" w:rsidRPr="00C7619E">
        <w:t>3</w:t>
      </w:r>
      <w:r w:rsidR="00081F9B">
        <w:t>.</w:t>
      </w:r>
      <w:r w:rsidR="00243747" w:rsidRPr="00C7619E">
        <w:t>).</w:t>
      </w:r>
      <w:r w:rsidR="00F925C7" w:rsidRPr="00C7619E">
        <w:t xml:space="preserve"> </w:t>
      </w:r>
      <w:r w:rsidRPr="00C7619E">
        <w:t>U</w:t>
      </w:r>
      <w:r w:rsidR="00243747" w:rsidRPr="00C7619E">
        <w:t xml:space="preserve"> ukupnoj populaciji ovaca </w:t>
      </w:r>
      <w:r w:rsidRPr="00C7619E">
        <w:t xml:space="preserve">dominiraju hrvatske izvorne pasmine među kojima </w:t>
      </w:r>
      <w:r w:rsidR="00F925C7" w:rsidRPr="00C7619E">
        <w:t>su</w:t>
      </w:r>
      <w:r w:rsidRPr="00C7619E">
        <w:t xml:space="preserve"> najbrojnij</w:t>
      </w:r>
      <w:r w:rsidR="00F925C7" w:rsidRPr="00C7619E">
        <w:t>e</w:t>
      </w:r>
      <w:r w:rsidRPr="00C7619E">
        <w:t xml:space="preserve"> </w:t>
      </w:r>
      <w:r w:rsidR="00F925C7" w:rsidRPr="00C7619E">
        <w:t>lička</w:t>
      </w:r>
      <w:r w:rsidRPr="00C7619E">
        <w:t xml:space="preserve"> </w:t>
      </w:r>
      <w:r w:rsidR="00F925C7" w:rsidRPr="00C7619E">
        <w:t xml:space="preserve">i dalmatinska </w:t>
      </w:r>
      <w:r w:rsidRPr="00C7619E">
        <w:t xml:space="preserve">pramenka. </w:t>
      </w:r>
      <w:r w:rsidR="00E24187" w:rsidRPr="00C7619E">
        <w:t>Izvorne pasmine čine ukupno</w:t>
      </w:r>
      <w:r w:rsidR="00243747" w:rsidRPr="00C7619E">
        <w:t xml:space="preserve"> 60</w:t>
      </w:r>
      <w:r w:rsidR="00682410">
        <w:t xml:space="preserve"> </w:t>
      </w:r>
      <w:r w:rsidR="00E24187" w:rsidRPr="00C7619E">
        <w:t xml:space="preserve">% </w:t>
      </w:r>
      <w:r w:rsidR="00243747" w:rsidRPr="00C7619E">
        <w:t>ukupne</w:t>
      </w:r>
      <w:r w:rsidR="00E24187" w:rsidRPr="00C7619E">
        <w:t xml:space="preserve"> populacije</w:t>
      </w:r>
      <w:r w:rsidR="00243747" w:rsidRPr="00C7619E">
        <w:t xml:space="preserve"> ovaca u Republici Hrvatskoj</w:t>
      </w:r>
      <w:r w:rsidR="00E24187" w:rsidRPr="00C7619E">
        <w:t>, dok p</w:t>
      </w:r>
      <w:r w:rsidRPr="00C7619E">
        <w:t>reostali</w:t>
      </w:r>
      <w:r w:rsidR="00E24187" w:rsidRPr="00C7619E">
        <w:t xml:space="preserve"> dio </w:t>
      </w:r>
      <w:r w:rsidRPr="00C7619E">
        <w:t>čine grla inozemnih pasmina</w:t>
      </w:r>
      <w:r w:rsidR="00AF24FA" w:rsidRPr="00C7619E">
        <w:t xml:space="preserve"> te</w:t>
      </w:r>
      <w:r w:rsidRPr="00C7619E">
        <w:t xml:space="preserve"> različitih križanaca inozemnih i izvornih pasmina</w:t>
      </w:r>
      <w:r w:rsidR="00E24187" w:rsidRPr="00C7619E">
        <w:t xml:space="preserve"> </w:t>
      </w:r>
    </w:p>
    <w:p w14:paraId="16F0F7EE" w14:textId="0F126C52" w:rsidR="00AB0272" w:rsidRPr="00C7619E" w:rsidRDefault="00DC1226" w:rsidP="00856E93">
      <w:pPr>
        <w:pStyle w:val="Caption"/>
      </w:pPr>
      <w:bookmarkStart w:id="26" w:name="_Toc175137856"/>
      <w:bookmarkStart w:id="27" w:name="_Toc178774864"/>
      <w:r w:rsidRPr="00C7619E">
        <w:t xml:space="preserve">Graf </w:t>
      </w:r>
      <w:r w:rsidRPr="00C7619E">
        <w:fldChar w:fldCharType="begin"/>
      </w:r>
      <w:r w:rsidRPr="00C7619E">
        <w:instrText xml:space="preserve"> SEQ Graf \* ARABIC </w:instrText>
      </w:r>
      <w:r w:rsidRPr="00C7619E">
        <w:fldChar w:fldCharType="separate"/>
      </w:r>
      <w:r w:rsidRPr="00C7619E">
        <w:rPr>
          <w:noProof/>
        </w:rPr>
        <w:t>3</w:t>
      </w:r>
      <w:r w:rsidRPr="00C7619E">
        <w:fldChar w:fldCharType="end"/>
      </w:r>
      <w:r w:rsidR="00AB0272" w:rsidRPr="00C7619E">
        <w:t xml:space="preserve">. Pasminski sastav </w:t>
      </w:r>
      <w:r w:rsidR="00E24187" w:rsidRPr="00C7619E">
        <w:t>uzgojno valjanih</w:t>
      </w:r>
      <w:r w:rsidR="00AB0272" w:rsidRPr="00C7619E">
        <w:t xml:space="preserve"> ovaca </w:t>
      </w:r>
      <w:r w:rsidR="00EF5AEF" w:rsidRPr="00C7619E">
        <w:t>u</w:t>
      </w:r>
      <w:r w:rsidR="00946E7F" w:rsidRPr="00C7619E">
        <w:t xml:space="preserve"> 202</w:t>
      </w:r>
      <w:r w:rsidR="00AF3B04">
        <w:t>4</w:t>
      </w:r>
      <w:r w:rsidR="00946E7F" w:rsidRPr="00C7619E">
        <w:t>.</w:t>
      </w:r>
      <w:r w:rsidR="00EF5AEF" w:rsidRPr="00C7619E">
        <w:t xml:space="preserve"> godini</w:t>
      </w:r>
      <w:bookmarkEnd w:id="26"/>
      <w:bookmarkEnd w:id="27"/>
    </w:p>
    <w:p w14:paraId="25203094" w14:textId="3DB4816A" w:rsidR="00E24187" w:rsidRPr="00C7619E" w:rsidRDefault="00AF3B04" w:rsidP="00AB0272">
      <w:pPr>
        <w:suppressAutoHyphens/>
        <w:autoSpaceDN w:val="0"/>
        <w:jc w:val="both"/>
        <w:textAlignment w:val="baseline"/>
        <w:rPr>
          <w:bCs/>
          <w:i/>
          <w:iCs/>
        </w:rPr>
      </w:pPr>
      <w:r>
        <w:rPr>
          <w:noProof/>
        </w:rPr>
        <w:drawing>
          <wp:inline distT="0" distB="0" distL="0" distR="0" wp14:anchorId="50D58411" wp14:editId="6EB7D1E9">
            <wp:extent cx="5731510" cy="2772000"/>
            <wp:effectExtent l="0" t="0" r="2540" b="9525"/>
            <wp:docPr id="107978603" name="Grafikon 1">
              <a:extLst xmlns:a="http://schemas.openxmlformats.org/drawingml/2006/main">
                <a:ext uri="{FF2B5EF4-FFF2-40B4-BE49-F238E27FC236}">
                  <a16:creationId xmlns:a16="http://schemas.microsoft.com/office/drawing/2014/main" id="{7FB0E674-50B9-E003-8050-30CD596F3B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3406C02" w14:textId="45C38055" w:rsidR="00AB0272" w:rsidRPr="00C7619E" w:rsidRDefault="00AB0272" w:rsidP="00C5508D">
      <w:pPr>
        <w:pStyle w:val="Izvor"/>
      </w:pPr>
      <w:r w:rsidRPr="00C7619E">
        <w:t xml:space="preserve">Izvor: </w:t>
      </w:r>
      <w:r w:rsidR="00E24187" w:rsidRPr="00C7619E">
        <w:t>HAPIH</w:t>
      </w:r>
    </w:p>
    <w:p w14:paraId="75302745" w14:textId="77777777" w:rsidR="009D665B" w:rsidRDefault="009D665B">
      <w:pPr>
        <w:spacing w:after="160" w:line="259" w:lineRule="auto"/>
        <w:rPr>
          <w:b/>
          <w:bCs/>
          <w:sz w:val="22"/>
          <w:szCs w:val="22"/>
        </w:rPr>
      </w:pPr>
      <w:bookmarkStart w:id="28" w:name="_Toc175137857"/>
      <w:bookmarkStart w:id="29" w:name="_Toc178774865"/>
      <w:r>
        <w:br w:type="page"/>
      </w:r>
    </w:p>
    <w:p w14:paraId="7132A4FA" w14:textId="000FB219" w:rsidR="00AB0272" w:rsidRPr="00C7619E" w:rsidRDefault="00DC1226" w:rsidP="00856E93">
      <w:pPr>
        <w:pStyle w:val="Caption"/>
      </w:pPr>
      <w:r w:rsidRPr="00C7619E">
        <w:lastRenderedPageBreak/>
        <w:t xml:space="preserve">Graf </w:t>
      </w:r>
      <w:r w:rsidRPr="00C7619E">
        <w:fldChar w:fldCharType="begin"/>
      </w:r>
      <w:r w:rsidRPr="00C7619E">
        <w:instrText xml:space="preserve"> SEQ Graf \* ARABIC </w:instrText>
      </w:r>
      <w:r w:rsidRPr="00C7619E">
        <w:fldChar w:fldCharType="separate"/>
      </w:r>
      <w:r w:rsidRPr="00C7619E">
        <w:rPr>
          <w:noProof/>
        </w:rPr>
        <w:t>4</w:t>
      </w:r>
      <w:r w:rsidRPr="00C7619E">
        <w:fldChar w:fldCharType="end"/>
      </w:r>
      <w:r w:rsidR="00DA2E7D" w:rsidRPr="00C7619E">
        <w:t>.</w:t>
      </w:r>
      <w:r w:rsidR="00AB0272" w:rsidRPr="00C7619E">
        <w:t xml:space="preserve"> Pasminski sastav </w:t>
      </w:r>
      <w:r w:rsidR="0045099A" w:rsidRPr="00C7619E">
        <w:t xml:space="preserve">uzgojno valjanih koza </w:t>
      </w:r>
      <w:r w:rsidR="00EF5AEF" w:rsidRPr="00C7619E">
        <w:t>u</w:t>
      </w:r>
      <w:r w:rsidR="003015CA" w:rsidRPr="00C7619E">
        <w:t xml:space="preserve"> </w:t>
      </w:r>
      <w:r w:rsidR="00946E7F" w:rsidRPr="00C7619E">
        <w:t>202</w:t>
      </w:r>
      <w:r w:rsidR="00DE7F5E">
        <w:t>4</w:t>
      </w:r>
      <w:r w:rsidR="00946E7F" w:rsidRPr="00C7619E">
        <w:t>.</w:t>
      </w:r>
      <w:r w:rsidR="00EF5AEF" w:rsidRPr="00C7619E">
        <w:t xml:space="preserve"> godini</w:t>
      </w:r>
      <w:bookmarkEnd w:id="28"/>
      <w:bookmarkEnd w:id="29"/>
    </w:p>
    <w:p w14:paraId="7911A3CB" w14:textId="604870B6" w:rsidR="00AE2149" w:rsidRPr="00C7619E" w:rsidRDefault="00DE7F5E" w:rsidP="00AB0272">
      <w:pPr>
        <w:suppressAutoHyphens/>
        <w:autoSpaceDN w:val="0"/>
        <w:jc w:val="both"/>
        <w:textAlignment w:val="baseline"/>
        <w:rPr>
          <w:bCs/>
          <w:i/>
          <w:iCs/>
        </w:rPr>
      </w:pPr>
      <w:r>
        <w:rPr>
          <w:noProof/>
        </w:rPr>
        <w:drawing>
          <wp:inline distT="0" distB="0" distL="0" distR="0" wp14:anchorId="5618D1FA" wp14:editId="1CFCC15F">
            <wp:extent cx="5731510" cy="1116000"/>
            <wp:effectExtent l="0" t="0" r="2540" b="8255"/>
            <wp:docPr id="1774267762" name="Grafikon 1">
              <a:extLst xmlns:a="http://schemas.openxmlformats.org/drawingml/2006/main">
                <a:ext uri="{FF2B5EF4-FFF2-40B4-BE49-F238E27FC236}">
                  <a16:creationId xmlns:a16="http://schemas.microsoft.com/office/drawing/2014/main" id="{E0DA7F1C-E8E1-129E-0842-C810B88BF7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724C4D" w14:textId="5B280294" w:rsidR="00AB0272" w:rsidRPr="00C7619E" w:rsidRDefault="00AB0272" w:rsidP="00C5508D">
      <w:pPr>
        <w:pStyle w:val="Izvor"/>
      </w:pPr>
      <w:r w:rsidRPr="00C7619E">
        <w:t xml:space="preserve">Izvor: </w:t>
      </w:r>
      <w:r w:rsidR="00C57D34" w:rsidRPr="00C7619E">
        <w:t>HAPIH</w:t>
      </w:r>
    </w:p>
    <w:p w14:paraId="27A0A69A" w14:textId="7C9A5B5C" w:rsidR="0045099A" w:rsidRPr="00C7619E" w:rsidRDefault="0045099A" w:rsidP="009023BA">
      <w:pPr>
        <w:suppressAutoHyphens/>
        <w:autoSpaceDN w:val="0"/>
        <w:spacing w:after="160" w:line="259" w:lineRule="auto"/>
        <w:jc w:val="both"/>
        <w:textAlignment w:val="baseline"/>
      </w:pPr>
      <w:r w:rsidRPr="00C7619E">
        <w:t>U provedbu uzgojno selekcijskog rada u Republici Hrvatskoj uključeno je 7 pasmina koza, od kojih je 3 izvornih, a 4 je inozemnih pasmina</w:t>
      </w:r>
      <w:r w:rsidR="00C57D34" w:rsidRPr="00C7619E">
        <w:t xml:space="preserve"> (</w:t>
      </w:r>
      <w:r w:rsidR="00DA2E7D" w:rsidRPr="00C7619E">
        <w:t>Graf 4</w:t>
      </w:r>
      <w:r w:rsidR="00E823E3">
        <w:t>.</w:t>
      </w:r>
      <w:r w:rsidR="00C57D34" w:rsidRPr="00C7619E">
        <w:t>).</w:t>
      </w:r>
      <w:r w:rsidRPr="00C7619E">
        <w:t xml:space="preserve"> U ukupnoj populaciji koza u Republici Hrvatskoj dominiraju hrvatske izvorne pasmine koje čine </w:t>
      </w:r>
      <w:r w:rsidR="00243747" w:rsidRPr="00C7619E">
        <w:t>55</w:t>
      </w:r>
      <w:r w:rsidR="00682410">
        <w:t xml:space="preserve"> </w:t>
      </w:r>
      <w:r w:rsidR="00243747" w:rsidRPr="00C7619E">
        <w:t>% populacije</w:t>
      </w:r>
      <w:r w:rsidRPr="00C7619E">
        <w:t>, dok preostali dio čine grla inozemnih pasmina</w:t>
      </w:r>
      <w:r w:rsidR="006D0A57" w:rsidRPr="00C7619E">
        <w:t xml:space="preserve"> te</w:t>
      </w:r>
      <w:r w:rsidRPr="00C7619E">
        <w:t xml:space="preserve"> različitih križanaca inozemnih i izvornih pasmina</w:t>
      </w:r>
      <w:r w:rsidR="00C57D34" w:rsidRPr="00C7619E">
        <w:t>.</w:t>
      </w:r>
      <w:r w:rsidRPr="00C7619E">
        <w:t xml:space="preserve"> </w:t>
      </w:r>
    </w:p>
    <w:p w14:paraId="4A7158A2" w14:textId="5EB8A857" w:rsidR="00AB0272" w:rsidRPr="00C7619E" w:rsidRDefault="00AB0272" w:rsidP="009023BA">
      <w:pPr>
        <w:suppressAutoHyphens/>
        <w:autoSpaceDN w:val="0"/>
        <w:spacing w:after="160" w:line="259" w:lineRule="auto"/>
        <w:jc w:val="both"/>
        <w:textAlignment w:val="baseline"/>
        <w:rPr>
          <w:b/>
        </w:rPr>
      </w:pPr>
      <w:bookmarkStart w:id="30" w:name="_Hlk115865832"/>
      <w:r w:rsidRPr="00C7619E">
        <w:rPr>
          <w:b/>
        </w:rPr>
        <w:t>P</w:t>
      </w:r>
      <w:r w:rsidR="00C56390" w:rsidRPr="00C7619E">
        <w:rPr>
          <w:b/>
        </w:rPr>
        <w:t>roizvodnja ovčjeg</w:t>
      </w:r>
      <w:r w:rsidR="00780B86" w:rsidRPr="00C7619E">
        <w:rPr>
          <w:b/>
        </w:rPr>
        <w:t xml:space="preserve"> i kozjeg mesa</w:t>
      </w:r>
    </w:p>
    <w:bookmarkEnd w:id="30"/>
    <w:p w14:paraId="61B871AF" w14:textId="624A7954" w:rsidR="00EC584C" w:rsidRPr="00C7619E" w:rsidRDefault="00F40C19" w:rsidP="009023BA">
      <w:pPr>
        <w:pStyle w:val="BodyText2"/>
        <w:spacing w:after="160" w:line="259" w:lineRule="auto"/>
        <w:ind w:firstLine="426"/>
        <w:jc w:val="both"/>
      </w:pPr>
      <w:r w:rsidRPr="00C7619E">
        <w:t xml:space="preserve">Proizvodnja ovčjeg mesa usko je povezana s brojem životinja. </w:t>
      </w:r>
      <w:r w:rsidR="00D72529" w:rsidRPr="00C7619E">
        <w:t>U</w:t>
      </w:r>
      <w:r w:rsidR="00EC584C" w:rsidRPr="00C7619E">
        <w:t>vjetovana je veličinom ukupne populacije, genetskim kapacitetom, hranidbom, plodnošću, zdravljem stada, tehnologijom uzgoja</w:t>
      </w:r>
      <w:r w:rsidR="004F7A12">
        <w:t xml:space="preserve"> te</w:t>
      </w:r>
      <w:r w:rsidR="00EC584C" w:rsidRPr="00C7619E">
        <w:t xml:space="preserve"> klaoničkom masom. Reprodukcijske osobine svakako spadaju među najvažnije osobine ovaca </w:t>
      </w:r>
      <w:r w:rsidR="00D60AA2" w:rsidRPr="00C7619E">
        <w:t xml:space="preserve">i koza </w:t>
      </w:r>
      <w:r w:rsidR="00EC584C" w:rsidRPr="00C7619E">
        <w:t xml:space="preserve">u proizvodnji mesa. </w:t>
      </w:r>
    </w:p>
    <w:p w14:paraId="64581F80" w14:textId="701C55C6" w:rsidR="00EC584C" w:rsidRPr="00C7619E" w:rsidRDefault="00EC584C" w:rsidP="009023BA">
      <w:pPr>
        <w:pStyle w:val="BodyText2"/>
        <w:spacing w:after="160" w:line="259" w:lineRule="auto"/>
        <w:ind w:firstLine="426"/>
        <w:jc w:val="both"/>
      </w:pPr>
      <w:r w:rsidRPr="00C7619E">
        <w:t>Na hrvatskom tržištu janjeće meso uglavnom se prodaje u obliku cijelog trupa (za ražanj) različitih težina, a glavnina tog mesa potječe od hrvatskih izvornih pasmina.</w:t>
      </w:r>
      <w:r w:rsidR="0003615E" w:rsidRPr="00C7619E">
        <w:t xml:space="preserve"> </w:t>
      </w:r>
      <w:r w:rsidRPr="00C7619E">
        <w:t xml:space="preserve">Ovčje meso u promet dolazi kao </w:t>
      </w:r>
      <w:r w:rsidR="00D72529" w:rsidRPr="00C7619E">
        <w:t>mlada janjetina, janjetina te ovčetina</w:t>
      </w:r>
      <w:r w:rsidR="00684BA8" w:rsidRPr="00C7619E">
        <w:t>.</w:t>
      </w:r>
    </w:p>
    <w:p w14:paraId="34D142CC" w14:textId="26E6EC86" w:rsidR="00EC584C" w:rsidRPr="00C7619E" w:rsidRDefault="008E2463" w:rsidP="009023BA">
      <w:pPr>
        <w:pStyle w:val="BodyText2"/>
        <w:spacing w:after="160" w:line="259" w:lineRule="auto"/>
        <w:jc w:val="both"/>
      </w:pPr>
      <w:r w:rsidRPr="00C7619E">
        <w:t>Podaci o razvrstavanju ovčjih trupova u klaonicama u 202</w:t>
      </w:r>
      <w:r w:rsidR="00D96E33">
        <w:t>4</w:t>
      </w:r>
      <w:r w:rsidRPr="00C7619E">
        <w:t xml:space="preserve">. godini bilježe blagi rast ukupnog broja razvrstanih ovčjih trupova u odnosu na prethodnu godinu (Graf </w:t>
      </w:r>
      <w:r w:rsidR="00DA2E7D" w:rsidRPr="00C7619E">
        <w:t>5</w:t>
      </w:r>
      <w:r w:rsidR="00B25F66">
        <w:t>.</w:t>
      </w:r>
      <w:r w:rsidRPr="00C7619E">
        <w:t xml:space="preserve">). Na osnovu obrađenih podataka o razvrstavanju i dalje je najzastupljenija kategorija A – trupovi ovaca mlađih od 12 mjeseci koja predstavlja </w:t>
      </w:r>
      <w:r w:rsidR="008E0BB0">
        <w:t>98,2</w:t>
      </w:r>
      <w:r w:rsidR="00682410">
        <w:t xml:space="preserve"> </w:t>
      </w:r>
      <w:r w:rsidRPr="00C7619E">
        <w:t>% ukupno razvrstanih ovčjih trupova</w:t>
      </w:r>
      <w:r w:rsidR="00DA2E7D" w:rsidRPr="00C7619E">
        <w:t xml:space="preserve">. </w:t>
      </w:r>
      <w:r w:rsidRPr="00C7619E">
        <w:t xml:space="preserve">Unutar navedene kategorije s udjelom od 72,7 % prevladavaju razvrstani janjeći trupovi lakši od 13 kg mase trupa (tzv. </w:t>
      </w:r>
      <w:r w:rsidR="00603B1B" w:rsidRPr="00C7619E">
        <w:t>l</w:t>
      </w:r>
      <w:r w:rsidRPr="00C7619E">
        <w:t xml:space="preserve">aka janjad) u odnosu na janjeće trupove teže od 13 kg mase trupa (tzv. </w:t>
      </w:r>
      <w:r w:rsidR="00603B1B" w:rsidRPr="00C7619E">
        <w:t>t</w:t>
      </w:r>
      <w:r w:rsidRPr="00C7619E">
        <w:t xml:space="preserve">eža janjad) što je pokazatelj trenutne ovčarske proizvodnje odnosno proizvodnje ovčjeg mesa. </w:t>
      </w:r>
      <w:r w:rsidR="00EC584C" w:rsidRPr="00C7619E">
        <w:t xml:space="preserve"> </w:t>
      </w:r>
    </w:p>
    <w:p w14:paraId="31CC2707" w14:textId="477A58DF" w:rsidR="0037358D" w:rsidRPr="00C7619E" w:rsidRDefault="00DC1226" w:rsidP="00856E93">
      <w:pPr>
        <w:pStyle w:val="Caption"/>
        <w:rPr>
          <w:i/>
          <w:iCs/>
        </w:rPr>
      </w:pPr>
      <w:bookmarkStart w:id="31" w:name="_Toc178774866"/>
      <w:r w:rsidRPr="00C7619E">
        <w:lastRenderedPageBreak/>
        <w:t xml:space="preserve">Graf </w:t>
      </w:r>
      <w:r w:rsidRPr="00C7619E">
        <w:fldChar w:fldCharType="begin"/>
      </w:r>
      <w:r w:rsidRPr="00C7619E">
        <w:instrText xml:space="preserve"> SEQ Graf \* ARABIC </w:instrText>
      </w:r>
      <w:r w:rsidRPr="00C7619E">
        <w:fldChar w:fldCharType="separate"/>
      </w:r>
      <w:r w:rsidRPr="00C7619E">
        <w:rPr>
          <w:noProof/>
        </w:rPr>
        <w:t>5</w:t>
      </w:r>
      <w:r w:rsidRPr="00C7619E">
        <w:fldChar w:fldCharType="end"/>
      </w:r>
      <w:r w:rsidR="0037358D" w:rsidRPr="00C7619E">
        <w:t>.</w:t>
      </w:r>
      <w:r w:rsidR="0037358D" w:rsidRPr="00C7619E">
        <w:rPr>
          <w:lang w:val="pl-PL"/>
        </w:rPr>
        <w:t xml:space="preserve"> Ukupan broj klasiranih ovčjih trupova do 202</w:t>
      </w:r>
      <w:r w:rsidR="00D52817">
        <w:rPr>
          <w:lang w:val="pl-PL"/>
        </w:rPr>
        <w:t>4</w:t>
      </w:r>
      <w:r w:rsidR="0037358D" w:rsidRPr="00C7619E">
        <w:rPr>
          <w:lang w:val="pl-PL"/>
        </w:rPr>
        <w:t xml:space="preserve">. godine porijeklom iz </w:t>
      </w:r>
      <w:r w:rsidR="0037358D" w:rsidRPr="00C7619E">
        <w:t>RH* i  Uvoza**</w:t>
      </w:r>
      <w:bookmarkEnd w:id="31"/>
    </w:p>
    <w:p w14:paraId="00020D44" w14:textId="49D000DB" w:rsidR="0037358D" w:rsidRPr="00C7619E" w:rsidRDefault="00A04834" w:rsidP="0037358D">
      <w:pPr>
        <w:ind w:left="851" w:hanging="851"/>
        <w:jc w:val="both"/>
        <w:rPr>
          <w:noProof/>
        </w:rPr>
      </w:pPr>
      <w:r>
        <w:rPr>
          <w:noProof/>
        </w:rPr>
        <w:drawing>
          <wp:inline distT="0" distB="0" distL="0" distR="0" wp14:anchorId="4BBDBD15" wp14:editId="27931861">
            <wp:extent cx="5731510" cy="2160000"/>
            <wp:effectExtent l="0" t="0" r="2540" b="12065"/>
            <wp:docPr id="142856009" name="Grafikon 1">
              <a:extLst xmlns:a="http://schemas.openxmlformats.org/drawingml/2006/main">
                <a:ext uri="{FF2B5EF4-FFF2-40B4-BE49-F238E27FC236}">
                  <a16:creationId xmlns:a16="http://schemas.microsoft.com/office/drawing/2014/main" id="{0EC17D3B-B8BE-4E0A-8943-7929DF1CE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C39562" w14:textId="6948D53C" w:rsidR="0037358D" w:rsidRPr="00C7619E" w:rsidRDefault="0037358D" w:rsidP="0037358D">
      <w:pPr>
        <w:jc w:val="both"/>
        <w:rPr>
          <w:i/>
          <w:iCs/>
          <w:sz w:val="16"/>
          <w:szCs w:val="16"/>
        </w:rPr>
      </w:pPr>
      <w:r w:rsidRPr="00C7619E">
        <w:rPr>
          <w:i/>
          <w:iCs/>
          <w:sz w:val="16"/>
          <w:szCs w:val="16"/>
        </w:rPr>
        <w:t>*RH - životinje upisane u Jedinstveni registar ovaca i koza (JROK), **Uvoz - životinje iz uvoza namijenjene za klaoničku obradu (klanje unutar 72 h), Izvor: Godišnje izvješće MP</w:t>
      </w:r>
      <w:r w:rsidR="002230B7" w:rsidRPr="00C7619E">
        <w:rPr>
          <w:i/>
          <w:iCs/>
          <w:sz w:val="16"/>
          <w:szCs w:val="16"/>
        </w:rPr>
        <w:t>ŠR</w:t>
      </w:r>
    </w:p>
    <w:p w14:paraId="6329AA03" w14:textId="77777777" w:rsidR="009D665B" w:rsidRDefault="009D665B" w:rsidP="00856E93">
      <w:pPr>
        <w:pStyle w:val="Caption"/>
      </w:pPr>
      <w:bookmarkStart w:id="32" w:name="_Toc178774867"/>
    </w:p>
    <w:p w14:paraId="6051266B" w14:textId="77777777" w:rsidR="009D665B" w:rsidRPr="009D665B" w:rsidRDefault="009D665B" w:rsidP="009D665B"/>
    <w:p w14:paraId="5325AC0A" w14:textId="0430E764" w:rsidR="00121017" w:rsidRPr="00C7619E" w:rsidRDefault="00DC1226" w:rsidP="00856E93">
      <w:pPr>
        <w:pStyle w:val="Caption"/>
        <w:rPr>
          <w:i/>
          <w:iCs/>
        </w:rPr>
      </w:pPr>
      <w:r w:rsidRPr="00C7619E">
        <w:t xml:space="preserve">Graf </w:t>
      </w:r>
      <w:r w:rsidRPr="00C7619E">
        <w:fldChar w:fldCharType="begin"/>
      </w:r>
      <w:r w:rsidRPr="00C7619E">
        <w:instrText xml:space="preserve"> SEQ Graf \* ARABIC </w:instrText>
      </w:r>
      <w:r w:rsidRPr="00C7619E">
        <w:fldChar w:fldCharType="separate"/>
      </w:r>
      <w:r w:rsidRPr="00C7619E">
        <w:rPr>
          <w:noProof/>
        </w:rPr>
        <w:t>6</w:t>
      </w:r>
      <w:r w:rsidRPr="00C7619E">
        <w:fldChar w:fldCharType="end"/>
      </w:r>
      <w:r w:rsidR="00121017" w:rsidRPr="00C7619E">
        <w:t>.</w:t>
      </w:r>
      <w:r w:rsidR="00121017" w:rsidRPr="00C7619E">
        <w:rPr>
          <w:lang w:val="pl-PL"/>
        </w:rPr>
        <w:t xml:space="preserve"> Ukup</w:t>
      </w:r>
      <w:r w:rsidR="00A740EC" w:rsidRPr="00C7619E">
        <w:rPr>
          <w:lang w:val="pl-PL"/>
        </w:rPr>
        <w:t>na masa (kg) klaonički obrađenih i klasiranih ovčjih trupova</w:t>
      </w:r>
      <w:r w:rsidR="00121017" w:rsidRPr="00C7619E">
        <w:rPr>
          <w:lang w:val="pl-PL"/>
        </w:rPr>
        <w:t xml:space="preserve"> do 202</w:t>
      </w:r>
      <w:r w:rsidR="00603F58">
        <w:rPr>
          <w:lang w:val="pl-PL"/>
        </w:rPr>
        <w:t>4</w:t>
      </w:r>
      <w:r w:rsidR="00121017" w:rsidRPr="00C7619E">
        <w:rPr>
          <w:lang w:val="pl-PL"/>
        </w:rPr>
        <w:t xml:space="preserve">. godine porijeklom iz </w:t>
      </w:r>
      <w:r w:rsidR="00121017" w:rsidRPr="00C7619E">
        <w:t>RH* i  Uvoza**</w:t>
      </w:r>
      <w:bookmarkEnd w:id="32"/>
    </w:p>
    <w:p w14:paraId="27B13EA7" w14:textId="0F56FF91" w:rsidR="00121017" w:rsidRPr="00C7619E" w:rsidRDefault="00603F58" w:rsidP="004811E4">
      <w:pPr>
        <w:pStyle w:val="BodyText2"/>
        <w:spacing w:line="300" w:lineRule="atLeast"/>
        <w:jc w:val="both"/>
      </w:pPr>
      <w:r>
        <w:rPr>
          <w:noProof/>
        </w:rPr>
        <w:drawing>
          <wp:inline distT="0" distB="0" distL="0" distR="0" wp14:anchorId="1797120E" wp14:editId="511B03EC">
            <wp:extent cx="5717969" cy="1728000"/>
            <wp:effectExtent l="0" t="0" r="16510" b="5715"/>
            <wp:docPr id="725017846" name="Grafikon 1">
              <a:extLst xmlns:a="http://schemas.openxmlformats.org/drawingml/2006/main">
                <a:ext uri="{FF2B5EF4-FFF2-40B4-BE49-F238E27FC236}">
                  <a16:creationId xmlns:a16="http://schemas.microsoft.com/office/drawing/2014/main" id="{602AB3F9-D700-89D2-F3BA-A9C3FF1FDD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C84A20" w14:textId="62500E14" w:rsidR="004811E4" w:rsidRDefault="004811E4" w:rsidP="004811E4">
      <w:pPr>
        <w:jc w:val="both"/>
        <w:rPr>
          <w:i/>
          <w:iCs/>
          <w:sz w:val="16"/>
          <w:szCs w:val="16"/>
        </w:rPr>
      </w:pPr>
      <w:r w:rsidRPr="00C7619E">
        <w:rPr>
          <w:i/>
          <w:iCs/>
          <w:sz w:val="16"/>
          <w:szCs w:val="16"/>
        </w:rPr>
        <w:t>*RH - životinje upisane u Jedinstveni registar ovaca i koza (JROK), **Uvoz - životinje iz uvoza namijenjene za klaoničku obradu (klanje unutar 72 h), Izvor: Godišnje izvješće MP</w:t>
      </w:r>
      <w:r w:rsidR="002230B7" w:rsidRPr="00C7619E">
        <w:rPr>
          <w:i/>
          <w:iCs/>
          <w:sz w:val="16"/>
          <w:szCs w:val="16"/>
        </w:rPr>
        <w:t>ŠR</w:t>
      </w:r>
    </w:p>
    <w:p w14:paraId="216EC222" w14:textId="77777777" w:rsidR="00856E93" w:rsidRDefault="00856E93" w:rsidP="004811E4">
      <w:pPr>
        <w:jc w:val="both"/>
        <w:rPr>
          <w:i/>
          <w:iCs/>
          <w:sz w:val="16"/>
          <w:szCs w:val="16"/>
        </w:rPr>
      </w:pPr>
    </w:p>
    <w:p w14:paraId="21031931" w14:textId="21BF5A40" w:rsidR="000C129F" w:rsidRPr="00C7619E" w:rsidRDefault="00DC1226" w:rsidP="00856E93">
      <w:pPr>
        <w:pStyle w:val="Caption"/>
      </w:pPr>
      <w:bookmarkStart w:id="33" w:name="_Toc178685682"/>
      <w:bookmarkStart w:id="34" w:name="_Toc198026564"/>
      <w:r w:rsidRPr="00C7619E">
        <w:t xml:space="preserve">Tablica </w:t>
      </w:r>
      <w:r w:rsidRPr="00C7619E">
        <w:fldChar w:fldCharType="begin"/>
      </w:r>
      <w:r w:rsidRPr="00C7619E">
        <w:instrText xml:space="preserve"> SEQ Tablica \* ARABIC </w:instrText>
      </w:r>
      <w:r w:rsidRPr="00C7619E">
        <w:fldChar w:fldCharType="separate"/>
      </w:r>
      <w:r w:rsidRPr="00C7619E">
        <w:rPr>
          <w:noProof/>
        </w:rPr>
        <w:t>2</w:t>
      </w:r>
      <w:r w:rsidRPr="00C7619E">
        <w:fldChar w:fldCharType="end"/>
      </w:r>
      <w:r w:rsidR="000C129F" w:rsidRPr="00C7619E">
        <w:t>. Broj klasiranih ovčjih trupova u 202</w:t>
      </w:r>
      <w:r w:rsidR="006657B1">
        <w:t>4</w:t>
      </w:r>
      <w:r w:rsidR="000C129F" w:rsidRPr="00C7619E">
        <w:t>. godini</w:t>
      </w:r>
      <w:bookmarkEnd w:id="33"/>
      <w:bookmarkEnd w:id="34"/>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64"/>
        <w:gridCol w:w="1076"/>
        <w:gridCol w:w="2096"/>
        <w:gridCol w:w="2457"/>
        <w:gridCol w:w="1033"/>
      </w:tblGrid>
      <w:tr w:rsidR="00C7619E" w:rsidRPr="00C7619E" w14:paraId="13D39D11" w14:textId="77777777" w:rsidTr="0055538A">
        <w:tc>
          <w:tcPr>
            <w:tcW w:w="1310" w:type="pct"/>
            <w:shd w:val="clear" w:color="auto" w:fill="auto"/>
            <w:noWrap/>
            <w:vAlign w:val="center"/>
            <w:hideMark/>
          </w:tcPr>
          <w:p w14:paraId="0EEA296C" w14:textId="77777777" w:rsidR="000C129F" w:rsidRPr="00C7619E" w:rsidRDefault="000C129F">
            <w:pPr>
              <w:rPr>
                <w:b/>
                <w:bCs/>
                <w:sz w:val="18"/>
                <w:szCs w:val="18"/>
              </w:rPr>
            </w:pPr>
            <w:r w:rsidRPr="00C7619E">
              <w:rPr>
                <w:b/>
                <w:bCs/>
                <w:sz w:val="18"/>
                <w:szCs w:val="18"/>
              </w:rPr>
              <w:t>Županija</w:t>
            </w:r>
          </w:p>
        </w:tc>
        <w:tc>
          <w:tcPr>
            <w:tcW w:w="596" w:type="pct"/>
            <w:shd w:val="clear" w:color="auto" w:fill="auto"/>
            <w:vAlign w:val="center"/>
            <w:hideMark/>
          </w:tcPr>
          <w:p w14:paraId="4843C5B0" w14:textId="77777777" w:rsidR="000C129F" w:rsidRPr="00C7619E" w:rsidRDefault="000C129F">
            <w:pPr>
              <w:jc w:val="center"/>
              <w:rPr>
                <w:b/>
                <w:bCs/>
                <w:sz w:val="18"/>
                <w:szCs w:val="18"/>
              </w:rPr>
            </w:pPr>
            <w:r w:rsidRPr="00C7619E">
              <w:rPr>
                <w:b/>
                <w:bCs/>
                <w:sz w:val="18"/>
                <w:szCs w:val="18"/>
              </w:rPr>
              <w:t>Broj grla</w:t>
            </w:r>
          </w:p>
        </w:tc>
        <w:tc>
          <w:tcPr>
            <w:tcW w:w="1161" w:type="pct"/>
            <w:shd w:val="clear" w:color="auto" w:fill="auto"/>
            <w:vAlign w:val="center"/>
            <w:hideMark/>
          </w:tcPr>
          <w:p w14:paraId="6B03C647" w14:textId="77777777" w:rsidR="000C129F" w:rsidRPr="00C7619E" w:rsidRDefault="000C129F">
            <w:pPr>
              <w:jc w:val="center"/>
              <w:rPr>
                <w:b/>
                <w:bCs/>
                <w:sz w:val="18"/>
                <w:szCs w:val="18"/>
              </w:rPr>
            </w:pPr>
            <w:r w:rsidRPr="00C7619E">
              <w:rPr>
                <w:b/>
                <w:bCs/>
                <w:sz w:val="18"/>
                <w:szCs w:val="18"/>
              </w:rPr>
              <w:t xml:space="preserve">Broj zaklane janjadi </w:t>
            </w:r>
          </w:p>
        </w:tc>
        <w:tc>
          <w:tcPr>
            <w:tcW w:w="1361" w:type="pct"/>
            <w:shd w:val="clear" w:color="auto" w:fill="auto"/>
            <w:vAlign w:val="center"/>
            <w:hideMark/>
          </w:tcPr>
          <w:p w14:paraId="0ADA8DBA" w14:textId="77777777" w:rsidR="000C129F" w:rsidRPr="00C7619E" w:rsidRDefault="000C129F">
            <w:pPr>
              <w:jc w:val="center"/>
              <w:rPr>
                <w:b/>
                <w:bCs/>
                <w:sz w:val="18"/>
                <w:szCs w:val="18"/>
              </w:rPr>
            </w:pPr>
            <w:r w:rsidRPr="00C7619E">
              <w:rPr>
                <w:b/>
                <w:bCs/>
                <w:sz w:val="18"/>
                <w:szCs w:val="18"/>
              </w:rPr>
              <w:t>Broj ovlaštenih objekata</w:t>
            </w:r>
          </w:p>
        </w:tc>
        <w:tc>
          <w:tcPr>
            <w:tcW w:w="573" w:type="pct"/>
            <w:shd w:val="clear" w:color="auto" w:fill="auto"/>
            <w:vAlign w:val="center"/>
            <w:hideMark/>
          </w:tcPr>
          <w:p w14:paraId="7D7BDCD4" w14:textId="77777777" w:rsidR="000C129F" w:rsidRPr="00C7619E" w:rsidRDefault="000C129F">
            <w:pPr>
              <w:jc w:val="center"/>
              <w:rPr>
                <w:b/>
                <w:bCs/>
                <w:sz w:val="18"/>
                <w:szCs w:val="18"/>
              </w:rPr>
            </w:pPr>
            <w:r w:rsidRPr="00C7619E">
              <w:rPr>
                <w:b/>
                <w:bCs/>
                <w:sz w:val="18"/>
                <w:szCs w:val="18"/>
              </w:rPr>
              <w:t>Postotak</w:t>
            </w:r>
          </w:p>
        </w:tc>
      </w:tr>
      <w:tr w:rsidR="006657B1" w:rsidRPr="00C7619E" w14:paraId="099372FB" w14:textId="77777777" w:rsidTr="0055538A">
        <w:tc>
          <w:tcPr>
            <w:tcW w:w="1310" w:type="pct"/>
            <w:shd w:val="clear" w:color="auto" w:fill="auto"/>
            <w:noWrap/>
            <w:vAlign w:val="center"/>
            <w:hideMark/>
          </w:tcPr>
          <w:p w14:paraId="383D45F4" w14:textId="77777777" w:rsidR="006657B1" w:rsidRPr="00C7619E" w:rsidRDefault="006657B1" w:rsidP="006657B1">
            <w:pPr>
              <w:rPr>
                <w:sz w:val="18"/>
                <w:szCs w:val="18"/>
              </w:rPr>
            </w:pPr>
            <w:r w:rsidRPr="00C7619E">
              <w:rPr>
                <w:sz w:val="18"/>
                <w:szCs w:val="18"/>
              </w:rPr>
              <w:t xml:space="preserve">Bjelovarsko-bilogorska </w:t>
            </w:r>
          </w:p>
        </w:tc>
        <w:tc>
          <w:tcPr>
            <w:tcW w:w="596" w:type="pct"/>
            <w:shd w:val="clear" w:color="auto" w:fill="auto"/>
            <w:noWrap/>
            <w:hideMark/>
          </w:tcPr>
          <w:p w14:paraId="21B184FF" w14:textId="1A02388C" w:rsidR="006657B1" w:rsidRPr="006657B1" w:rsidRDefault="006657B1" w:rsidP="006657B1">
            <w:pPr>
              <w:jc w:val="center"/>
              <w:rPr>
                <w:sz w:val="18"/>
                <w:szCs w:val="18"/>
              </w:rPr>
            </w:pPr>
            <w:r w:rsidRPr="006657B1">
              <w:rPr>
                <w:sz w:val="18"/>
                <w:szCs w:val="18"/>
              </w:rPr>
              <w:t>51.815</w:t>
            </w:r>
          </w:p>
        </w:tc>
        <w:tc>
          <w:tcPr>
            <w:tcW w:w="1161" w:type="pct"/>
            <w:shd w:val="clear" w:color="auto" w:fill="auto"/>
            <w:noWrap/>
            <w:hideMark/>
          </w:tcPr>
          <w:p w14:paraId="3247FEEF" w14:textId="4DA19E84" w:rsidR="006657B1" w:rsidRPr="006657B1" w:rsidRDefault="006657B1" w:rsidP="006657B1">
            <w:pPr>
              <w:jc w:val="center"/>
              <w:rPr>
                <w:sz w:val="18"/>
                <w:szCs w:val="18"/>
              </w:rPr>
            </w:pPr>
            <w:r w:rsidRPr="006657B1">
              <w:rPr>
                <w:sz w:val="18"/>
                <w:szCs w:val="18"/>
              </w:rPr>
              <w:t>14.399</w:t>
            </w:r>
          </w:p>
        </w:tc>
        <w:tc>
          <w:tcPr>
            <w:tcW w:w="1361" w:type="pct"/>
            <w:shd w:val="clear" w:color="auto" w:fill="auto"/>
            <w:noWrap/>
            <w:hideMark/>
          </w:tcPr>
          <w:p w14:paraId="0F0BD791" w14:textId="7765322C" w:rsidR="006657B1" w:rsidRPr="006657B1" w:rsidRDefault="006657B1" w:rsidP="006657B1">
            <w:pPr>
              <w:jc w:val="center"/>
              <w:rPr>
                <w:sz w:val="18"/>
                <w:szCs w:val="18"/>
              </w:rPr>
            </w:pPr>
            <w:r w:rsidRPr="006657B1">
              <w:rPr>
                <w:sz w:val="18"/>
                <w:szCs w:val="18"/>
              </w:rPr>
              <w:t>2</w:t>
            </w:r>
          </w:p>
        </w:tc>
        <w:tc>
          <w:tcPr>
            <w:tcW w:w="573" w:type="pct"/>
            <w:shd w:val="clear" w:color="auto" w:fill="auto"/>
            <w:noWrap/>
            <w:hideMark/>
          </w:tcPr>
          <w:p w14:paraId="545986C1" w14:textId="1951DD85" w:rsidR="006657B1" w:rsidRPr="006657B1" w:rsidRDefault="006657B1" w:rsidP="006657B1">
            <w:pPr>
              <w:jc w:val="center"/>
              <w:rPr>
                <w:sz w:val="18"/>
                <w:szCs w:val="18"/>
              </w:rPr>
            </w:pPr>
            <w:r w:rsidRPr="006657B1">
              <w:rPr>
                <w:sz w:val="18"/>
                <w:szCs w:val="18"/>
              </w:rPr>
              <w:t>27,79%</w:t>
            </w:r>
          </w:p>
        </w:tc>
      </w:tr>
      <w:tr w:rsidR="006657B1" w:rsidRPr="00C7619E" w14:paraId="5725D911" w14:textId="77777777" w:rsidTr="0055538A">
        <w:tc>
          <w:tcPr>
            <w:tcW w:w="1310" w:type="pct"/>
            <w:shd w:val="clear" w:color="auto" w:fill="auto"/>
            <w:noWrap/>
            <w:vAlign w:val="center"/>
            <w:hideMark/>
          </w:tcPr>
          <w:p w14:paraId="78AECAFE" w14:textId="77777777" w:rsidR="006657B1" w:rsidRPr="00C7619E" w:rsidRDefault="006657B1" w:rsidP="006657B1">
            <w:pPr>
              <w:rPr>
                <w:sz w:val="18"/>
                <w:szCs w:val="18"/>
              </w:rPr>
            </w:pPr>
            <w:r w:rsidRPr="00C7619E">
              <w:rPr>
                <w:sz w:val="18"/>
                <w:szCs w:val="18"/>
              </w:rPr>
              <w:t xml:space="preserve">Brodsko-posavska </w:t>
            </w:r>
          </w:p>
        </w:tc>
        <w:tc>
          <w:tcPr>
            <w:tcW w:w="596" w:type="pct"/>
            <w:shd w:val="clear" w:color="auto" w:fill="auto"/>
            <w:noWrap/>
            <w:hideMark/>
          </w:tcPr>
          <w:p w14:paraId="64AE5ADF" w14:textId="0280AC1C" w:rsidR="006657B1" w:rsidRPr="006657B1" w:rsidRDefault="006657B1" w:rsidP="006657B1">
            <w:pPr>
              <w:jc w:val="center"/>
              <w:rPr>
                <w:sz w:val="18"/>
                <w:szCs w:val="18"/>
              </w:rPr>
            </w:pPr>
            <w:r w:rsidRPr="006657B1">
              <w:rPr>
                <w:sz w:val="18"/>
                <w:szCs w:val="18"/>
              </w:rPr>
              <w:t>16.025</w:t>
            </w:r>
          </w:p>
        </w:tc>
        <w:tc>
          <w:tcPr>
            <w:tcW w:w="1161" w:type="pct"/>
            <w:shd w:val="clear" w:color="auto" w:fill="auto"/>
            <w:noWrap/>
            <w:hideMark/>
          </w:tcPr>
          <w:p w14:paraId="0FE10CBC" w14:textId="3A6704B5" w:rsidR="006657B1" w:rsidRPr="006657B1" w:rsidRDefault="006657B1" w:rsidP="006657B1">
            <w:pPr>
              <w:jc w:val="center"/>
              <w:rPr>
                <w:sz w:val="18"/>
                <w:szCs w:val="18"/>
              </w:rPr>
            </w:pPr>
            <w:r w:rsidRPr="006657B1">
              <w:rPr>
                <w:sz w:val="18"/>
                <w:szCs w:val="18"/>
              </w:rPr>
              <w:t>1.649</w:t>
            </w:r>
          </w:p>
        </w:tc>
        <w:tc>
          <w:tcPr>
            <w:tcW w:w="1361" w:type="pct"/>
            <w:shd w:val="clear" w:color="auto" w:fill="auto"/>
            <w:noWrap/>
            <w:hideMark/>
          </w:tcPr>
          <w:p w14:paraId="47B2351B" w14:textId="4A5BAA13" w:rsidR="006657B1" w:rsidRPr="006657B1" w:rsidRDefault="006657B1" w:rsidP="006657B1">
            <w:pPr>
              <w:jc w:val="center"/>
              <w:rPr>
                <w:sz w:val="18"/>
                <w:szCs w:val="18"/>
              </w:rPr>
            </w:pPr>
            <w:r w:rsidRPr="006657B1">
              <w:rPr>
                <w:sz w:val="18"/>
                <w:szCs w:val="18"/>
              </w:rPr>
              <w:t>2</w:t>
            </w:r>
          </w:p>
        </w:tc>
        <w:tc>
          <w:tcPr>
            <w:tcW w:w="573" w:type="pct"/>
            <w:shd w:val="clear" w:color="auto" w:fill="auto"/>
            <w:noWrap/>
            <w:hideMark/>
          </w:tcPr>
          <w:p w14:paraId="1AAC181D" w14:textId="293389A7" w:rsidR="006657B1" w:rsidRPr="006657B1" w:rsidRDefault="006657B1" w:rsidP="006657B1">
            <w:pPr>
              <w:jc w:val="center"/>
              <w:rPr>
                <w:sz w:val="18"/>
                <w:szCs w:val="18"/>
              </w:rPr>
            </w:pPr>
            <w:r w:rsidRPr="006657B1">
              <w:rPr>
                <w:sz w:val="18"/>
                <w:szCs w:val="18"/>
              </w:rPr>
              <w:t>10,29%</w:t>
            </w:r>
          </w:p>
        </w:tc>
      </w:tr>
      <w:tr w:rsidR="006657B1" w:rsidRPr="00C7619E" w14:paraId="1F61F1D5" w14:textId="77777777" w:rsidTr="0055538A">
        <w:tc>
          <w:tcPr>
            <w:tcW w:w="1310" w:type="pct"/>
            <w:shd w:val="clear" w:color="auto" w:fill="auto"/>
            <w:noWrap/>
            <w:vAlign w:val="center"/>
            <w:hideMark/>
          </w:tcPr>
          <w:p w14:paraId="6205346B" w14:textId="77777777" w:rsidR="006657B1" w:rsidRPr="00C7619E" w:rsidRDefault="006657B1" w:rsidP="006657B1">
            <w:pPr>
              <w:rPr>
                <w:sz w:val="18"/>
                <w:szCs w:val="18"/>
              </w:rPr>
            </w:pPr>
            <w:r w:rsidRPr="00C7619E">
              <w:rPr>
                <w:sz w:val="18"/>
                <w:szCs w:val="18"/>
              </w:rPr>
              <w:t>Dubrovačko-neretvanska</w:t>
            </w:r>
          </w:p>
        </w:tc>
        <w:tc>
          <w:tcPr>
            <w:tcW w:w="596" w:type="pct"/>
            <w:shd w:val="clear" w:color="auto" w:fill="auto"/>
            <w:noWrap/>
            <w:hideMark/>
          </w:tcPr>
          <w:p w14:paraId="7CB8E581" w14:textId="32962B38" w:rsidR="006657B1" w:rsidRPr="006657B1" w:rsidRDefault="006657B1" w:rsidP="006657B1">
            <w:pPr>
              <w:jc w:val="center"/>
              <w:rPr>
                <w:sz w:val="18"/>
                <w:szCs w:val="18"/>
              </w:rPr>
            </w:pPr>
            <w:r w:rsidRPr="006657B1">
              <w:rPr>
                <w:sz w:val="18"/>
                <w:szCs w:val="18"/>
              </w:rPr>
              <w:t>6.767</w:t>
            </w:r>
          </w:p>
        </w:tc>
        <w:tc>
          <w:tcPr>
            <w:tcW w:w="1161" w:type="pct"/>
            <w:shd w:val="clear" w:color="auto" w:fill="auto"/>
            <w:noWrap/>
            <w:hideMark/>
          </w:tcPr>
          <w:p w14:paraId="5C4970A2" w14:textId="43F3C241" w:rsidR="006657B1" w:rsidRPr="006657B1" w:rsidRDefault="006657B1" w:rsidP="006657B1">
            <w:pPr>
              <w:jc w:val="center"/>
              <w:rPr>
                <w:sz w:val="18"/>
                <w:szCs w:val="18"/>
              </w:rPr>
            </w:pPr>
            <w:r w:rsidRPr="006657B1">
              <w:rPr>
                <w:sz w:val="18"/>
                <w:szCs w:val="18"/>
              </w:rPr>
              <w:t>1.579</w:t>
            </w:r>
          </w:p>
        </w:tc>
        <w:tc>
          <w:tcPr>
            <w:tcW w:w="1361" w:type="pct"/>
            <w:shd w:val="clear" w:color="auto" w:fill="auto"/>
            <w:noWrap/>
            <w:hideMark/>
          </w:tcPr>
          <w:p w14:paraId="0872F0EA" w14:textId="5BDBBAFE" w:rsidR="006657B1" w:rsidRPr="006657B1" w:rsidRDefault="006657B1" w:rsidP="006657B1">
            <w:pPr>
              <w:jc w:val="center"/>
              <w:rPr>
                <w:sz w:val="18"/>
                <w:szCs w:val="18"/>
              </w:rPr>
            </w:pPr>
            <w:r w:rsidRPr="006657B1">
              <w:rPr>
                <w:sz w:val="18"/>
                <w:szCs w:val="18"/>
              </w:rPr>
              <w:t>1</w:t>
            </w:r>
          </w:p>
        </w:tc>
        <w:tc>
          <w:tcPr>
            <w:tcW w:w="573" w:type="pct"/>
            <w:shd w:val="clear" w:color="auto" w:fill="auto"/>
            <w:noWrap/>
            <w:hideMark/>
          </w:tcPr>
          <w:p w14:paraId="3C90F05D" w14:textId="2A092BDD" w:rsidR="006657B1" w:rsidRPr="006657B1" w:rsidRDefault="006657B1" w:rsidP="006657B1">
            <w:pPr>
              <w:jc w:val="center"/>
              <w:rPr>
                <w:sz w:val="18"/>
                <w:szCs w:val="18"/>
              </w:rPr>
            </w:pPr>
            <w:r w:rsidRPr="006657B1">
              <w:rPr>
                <w:sz w:val="18"/>
                <w:szCs w:val="18"/>
              </w:rPr>
              <w:t>23,33%</w:t>
            </w:r>
          </w:p>
        </w:tc>
      </w:tr>
      <w:tr w:rsidR="006657B1" w:rsidRPr="00C7619E" w14:paraId="06E858F6" w14:textId="77777777" w:rsidTr="0055538A">
        <w:tc>
          <w:tcPr>
            <w:tcW w:w="1310" w:type="pct"/>
            <w:shd w:val="clear" w:color="auto" w:fill="auto"/>
            <w:noWrap/>
            <w:vAlign w:val="center"/>
            <w:hideMark/>
          </w:tcPr>
          <w:p w14:paraId="0B874E40" w14:textId="77777777" w:rsidR="006657B1" w:rsidRPr="00C7619E" w:rsidRDefault="006657B1" w:rsidP="006657B1">
            <w:pPr>
              <w:rPr>
                <w:sz w:val="18"/>
                <w:szCs w:val="18"/>
              </w:rPr>
            </w:pPr>
            <w:r w:rsidRPr="00C7619E">
              <w:rPr>
                <w:sz w:val="18"/>
                <w:szCs w:val="18"/>
              </w:rPr>
              <w:t xml:space="preserve">Grad Zagreb </w:t>
            </w:r>
          </w:p>
        </w:tc>
        <w:tc>
          <w:tcPr>
            <w:tcW w:w="596" w:type="pct"/>
            <w:shd w:val="clear" w:color="auto" w:fill="auto"/>
            <w:noWrap/>
            <w:hideMark/>
          </w:tcPr>
          <w:p w14:paraId="60D1A6DE" w14:textId="250B6064" w:rsidR="006657B1" w:rsidRPr="006657B1" w:rsidRDefault="006657B1" w:rsidP="006657B1">
            <w:pPr>
              <w:jc w:val="center"/>
              <w:rPr>
                <w:sz w:val="18"/>
                <w:szCs w:val="18"/>
              </w:rPr>
            </w:pPr>
            <w:r w:rsidRPr="006657B1">
              <w:rPr>
                <w:sz w:val="18"/>
                <w:szCs w:val="18"/>
              </w:rPr>
              <w:t>1.215</w:t>
            </w:r>
          </w:p>
        </w:tc>
        <w:tc>
          <w:tcPr>
            <w:tcW w:w="1161" w:type="pct"/>
            <w:shd w:val="clear" w:color="auto" w:fill="auto"/>
            <w:noWrap/>
            <w:hideMark/>
          </w:tcPr>
          <w:p w14:paraId="65FB86A3" w14:textId="2DAC105E" w:rsidR="006657B1" w:rsidRPr="006657B1" w:rsidRDefault="006657B1" w:rsidP="006657B1">
            <w:pPr>
              <w:jc w:val="center"/>
              <w:rPr>
                <w:sz w:val="18"/>
                <w:szCs w:val="18"/>
              </w:rPr>
            </w:pPr>
            <w:r w:rsidRPr="006657B1">
              <w:rPr>
                <w:sz w:val="18"/>
                <w:szCs w:val="18"/>
              </w:rPr>
              <w:t>2.733</w:t>
            </w:r>
          </w:p>
        </w:tc>
        <w:tc>
          <w:tcPr>
            <w:tcW w:w="1361" w:type="pct"/>
            <w:shd w:val="clear" w:color="auto" w:fill="auto"/>
            <w:noWrap/>
            <w:hideMark/>
          </w:tcPr>
          <w:p w14:paraId="7D68FBF2" w14:textId="47E258A2" w:rsidR="006657B1" w:rsidRPr="006657B1" w:rsidRDefault="006657B1" w:rsidP="006657B1">
            <w:pPr>
              <w:jc w:val="center"/>
              <w:rPr>
                <w:sz w:val="18"/>
                <w:szCs w:val="18"/>
              </w:rPr>
            </w:pPr>
            <w:r w:rsidRPr="006657B1">
              <w:rPr>
                <w:sz w:val="18"/>
                <w:szCs w:val="18"/>
              </w:rPr>
              <w:t>1</w:t>
            </w:r>
          </w:p>
        </w:tc>
        <w:tc>
          <w:tcPr>
            <w:tcW w:w="573" w:type="pct"/>
            <w:shd w:val="clear" w:color="auto" w:fill="auto"/>
            <w:noWrap/>
            <w:hideMark/>
          </w:tcPr>
          <w:p w14:paraId="3F965FDC" w14:textId="2E580CDF" w:rsidR="006657B1" w:rsidRPr="006657B1" w:rsidRDefault="006657B1" w:rsidP="006657B1">
            <w:pPr>
              <w:jc w:val="center"/>
              <w:rPr>
                <w:sz w:val="18"/>
                <w:szCs w:val="18"/>
              </w:rPr>
            </w:pPr>
            <w:r w:rsidRPr="006657B1">
              <w:rPr>
                <w:sz w:val="18"/>
                <w:szCs w:val="18"/>
              </w:rPr>
              <w:t>224,94%</w:t>
            </w:r>
          </w:p>
        </w:tc>
      </w:tr>
      <w:tr w:rsidR="006657B1" w:rsidRPr="00C7619E" w14:paraId="773AC816" w14:textId="77777777" w:rsidTr="0055538A">
        <w:tc>
          <w:tcPr>
            <w:tcW w:w="1310" w:type="pct"/>
            <w:shd w:val="clear" w:color="auto" w:fill="auto"/>
            <w:noWrap/>
            <w:vAlign w:val="center"/>
            <w:hideMark/>
          </w:tcPr>
          <w:p w14:paraId="1AA98746" w14:textId="77777777" w:rsidR="006657B1" w:rsidRPr="00C7619E" w:rsidRDefault="006657B1" w:rsidP="006657B1">
            <w:pPr>
              <w:rPr>
                <w:sz w:val="18"/>
                <w:szCs w:val="18"/>
              </w:rPr>
            </w:pPr>
            <w:r w:rsidRPr="00C7619E">
              <w:rPr>
                <w:sz w:val="18"/>
                <w:szCs w:val="18"/>
              </w:rPr>
              <w:t xml:space="preserve">Istarska </w:t>
            </w:r>
          </w:p>
        </w:tc>
        <w:tc>
          <w:tcPr>
            <w:tcW w:w="596" w:type="pct"/>
            <w:shd w:val="clear" w:color="auto" w:fill="auto"/>
            <w:noWrap/>
            <w:hideMark/>
          </w:tcPr>
          <w:p w14:paraId="74B73ADB" w14:textId="2DAD83ED" w:rsidR="006657B1" w:rsidRPr="006657B1" w:rsidRDefault="006657B1" w:rsidP="006657B1">
            <w:pPr>
              <w:jc w:val="center"/>
              <w:rPr>
                <w:sz w:val="18"/>
                <w:szCs w:val="18"/>
              </w:rPr>
            </w:pPr>
            <w:r w:rsidRPr="006657B1">
              <w:rPr>
                <w:sz w:val="18"/>
                <w:szCs w:val="18"/>
              </w:rPr>
              <w:t>12.924</w:t>
            </w:r>
          </w:p>
        </w:tc>
        <w:tc>
          <w:tcPr>
            <w:tcW w:w="1161" w:type="pct"/>
            <w:shd w:val="clear" w:color="auto" w:fill="auto"/>
            <w:noWrap/>
            <w:hideMark/>
          </w:tcPr>
          <w:p w14:paraId="3459C6C4" w14:textId="5A3C29A0" w:rsidR="006657B1" w:rsidRPr="006657B1" w:rsidRDefault="006657B1" w:rsidP="006657B1">
            <w:pPr>
              <w:jc w:val="center"/>
              <w:rPr>
                <w:sz w:val="18"/>
                <w:szCs w:val="18"/>
              </w:rPr>
            </w:pPr>
            <w:r w:rsidRPr="006657B1">
              <w:rPr>
                <w:sz w:val="18"/>
                <w:szCs w:val="18"/>
              </w:rPr>
              <w:t>25</w:t>
            </w:r>
          </w:p>
        </w:tc>
        <w:tc>
          <w:tcPr>
            <w:tcW w:w="1361" w:type="pct"/>
            <w:shd w:val="clear" w:color="auto" w:fill="auto"/>
            <w:noWrap/>
            <w:hideMark/>
          </w:tcPr>
          <w:p w14:paraId="732B138F" w14:textId="4A17E562" w:rsidR="006657B1" w:rsidRPr="006657B1" w:rsidRDefault="006657B1" w:rsidP="006657B1">
            <w:pPr>
              <w:jc w:val="center"/>
              <w:rPr>
                <w:sz w:val="18"/>
                <w:szCs w:val="18"/>
              </w:rPr>
            </w:pPr>
            <w:r w:rsidRPr="006657B1">
              <w:rPr>
                <w:sz w:val="18"/>
                <w:szCs w:val="18"/>
              </w:rPr>
              <w:t>2</w:t>
            </w:r>
          </w:p>
        </w:tc>
        <w:tc>
          <w:tcPr>
            <w:tcW w:w="573" w:type="pct"/>
            <w:shd w:val="clear" w:color="auto" w:fill="auto"/>
            <w:noWrap/>
            <w:hideMark/>
          </w:tcPr>
          <w:p w14:paraId="569A444B" w14:textId="382B3CFF" w:rsidR="006657B1" w:rsidRPr="006657B1" w:rsidRDefault="006657B1" w:rsidP="006657B1">
            <w:pPr>
              <w:jc w:val="center"/>
              <w:rPr>
                <w:sz w:val="18"/>
                <w:szCs w:val="18"/>
              </w:rPr>
            </w:pPr>
            <w:r w:rsidRPr="006657B1">
              <w:rPr>
                <w:sz w:val="18"/>
                <w:szCs w:val="18"/>
              </w:rPr>
              <w:t>0,19%</w:t>
            </w:r>
          </w:p>
        </w:tc>
      </w:tr>
      <w:tr w:rsidR="006657B1" w:rsidRPr="00C7619E" w14:paraId="72047456" w14:textId="77777777" w:rsidTr="0055538A">
        <w:tc>
          <w:tcPr>
            <w:tcW w:w="1310" w:type="pct"/>
            <w:shd w:val="clear" w:color="auto" w:fill="auto"/>
            <w:noWrap/>
            <w:vAlign w:val="center"/>
            <w:hideMark/>
          </w:tcPr>
          <w:p w14:paraId="251AE1D7" w14:textId="77777777" w:rsidR="006657B1" w:rsidRPr="00C7619E" w:rsidRDefault="006657B1" w:rsidP="006657B1">
            <w:pPr>
              <w:rPr>
                <w:sz w:val="18"/>
                <w:szCs w:val="18"/>
              </w:rPr>
            </w:pPr>
            <w:r w:rsidRPr="00C7619E">
              <w:rPr>
                <w:sz w:val="18"/>
                <w:szCs w:val="18"/>
              </w:rPr>
              <w:t xml:space="preserve">Karlovačka </w:t>
            </w:r>
          </w:p>
        </w:tc>
        <w:tc>
          <w:tcPr>
            <w:tcW w:w="596" w:type="pct"/>
            <w:shd w:val="clear" w:color="auto" w:fill="auto"/>
            <w:noWrap/>
            <w:hideMark/>
          </w:tcPr>
          <w:p w14:paraId="1356B3AC" w14:textId="59F3C9DF" w:rsidR="006657B1" w:rsidRPr="006657B1" w:rsidRDefault="006657B1" w:rsidP="006657B1">
            <w:pPr>
              <w:jc w:val="center"/>
              <w:rPr>
                <w:sz w:val="18"/>
                <w:szCs w:val="18"/>
              </w:rPr>
            </w:pPr>
            <w:r w:rsidRPr="006657B1">
              <w:rPr>
                <w:sz w:val="18"/>
                <w:szCs w:val="18"/>
              </w:rPr>
              <w:t>28.835</w:t>
            </w:r>
          </w:p>
        </w:tc>
        <w:tc>
          <w:tcPr>
            <w:tcW w:w="1161" w:type="pct"/>
            <w:shd w:val="clear" w:color="auto" w:fill="auto"/>
            <w:noWrap/>
            <w:hideMark/>
          </w:tcPr>
          <w:p w14:paraId="00379AAA" w14:textId="6D1873E6" w:rsidR="006657B1" w:rsidRPr="006657B1" w:rsidRDefault="006657B1" w:rsidP="006657B1">
            <w:pPr>
              <w:jc w:val="center"/>
              <w:rPr>
                <w:sz w:val="18"/>
                <w:szCs w:val="18"/>
              </w:rPr>
            </w:pPr>
            <w:r w:rsidRPr="006657B1">
              <w:rPr>
                <w:sz w:val="18"/>
                <w:szCs w:val="18"/>
              </w:rPr>
              <w:t>3.956</w:t>
            </w:r>
          </w:p>
        </w:tc>
        <w:tc>
          <w:tcPr>
            <w:tcW w:w="1361" w:type="pct"/>
            <w:shd w:val="clear" w:color="auto" w:fill="auto"/>
            <w:noWrap/>
            <w:hideMark/>
          </w:tcPr>
          <w:p w14:paraId="703522AD" w14:textId="05AA9294" w:rsidR="006657B1" w:rsidRPr="006657B1" w:rsidRDefault="006657B1" w:rsidP="006657B1">
            <w:pPr>
              <w:jc w:val="center"/>
              <w:rPr>
                <w:sz w:val="18"/>
                <w:szCs w:val="18"/>
              </w:rPr>
            </w:pPr>
            <w:r w:rsidRPr="006657B1">
              <w:rPr>
                <w:sz w:val="18"/>
                <w:szCs w:val="18"/>
              </w:rPr>
              <w:t>2</w:t>
            </w:r>
          </w:p>
        </w:tc>
        <w:tc>
          <w:tcPr>
            <w:tcW w:w="573" w:type="pct"/>
            <w:shd w:val="clear" w:color="auto" w:fill="auto"/>
            <w:noWrap/>
            <w:hideMark/>
          </w:tcPr>
          <w:p w14:paraId="41804C85" w14:textId="710FB004" w:rsidR="006657B1" w:rsidRPr="006657B1" w:rsidRDefault="006657B1" w:rsidP="006657B1">
            <w:pPr>
              <w:jc w:val="center"/>
              <w:rPr>
                <w:sz w:val="18"/>
                <w:szCs w:val="18"/>
              </w:rPr>
            </w:pPr>
            <w:r w:rsidRPr="006657B1">
              <w:rPr>
                <w:sz w:val="18"/>
                <w:szCs w:val="18"/>
              </w:rPr>
              <w:t>13,72%</w:t>
            </w:r>
          </w:p>
        </w:tc>
      </w:tr>
      <w:tr w:rsidR="006657B1" w:rsidRPr="00C7619E" w14:paraId="2F2D2041" w14:textId="77777777" w:rsidTr="0055538A">
        <w:tc>
          <w:tcPr>
            <w:tcW w:w="1310" w:type="pct"/>
            <w:shd w:val="clear" w:color="auto" w:fill="auto"/>
            <w:noWrap/>
            <w:vAlign w:val="center"/>
            <w:hideMark/>
          </w:tcPr>
          <w:p w14:paraId="2FF00845" w14:textId="77777777" w:rsidR="006657B1" w:rsidRPr="00C7619E" w:rsidRDefault="006657B1" w:rsidP="006657B1">
            <w:pPr>
              <w:rPr>
                <w:sz w:val="18"/>
                <w:szCs w:val="18"/>
              </w:rPr>
            </w:pPr>
            <w:r w:rsidRPr="00C7619E">
              <w:rPr>
                <w:sz w:val="18"/>
                <w:szCs w:val="18"/>
              </w:rPr>
              <w:t>Koprivničko-križevačka</w:t>
            </w:r>
          </w:p>
        </w:tc>
        <w:tc>
          <w:tcPr>
            <w:tcW w:w="596" w:type="pct"/>
            <w:shd w:val="clear" w:color="auto" w:fill="auto"/>
            <w:noWrap/>
            <w:hideMark/>
          </w:tcPr>
          <w:p w14:paraId="267A10D1" w14:textId="19F1B31D" w:rsidR="006657B1" w:rsidRPr="006657B1" w:rsidRDefault="006657B1" w:rsidP="006657B1">
            <w:pPr>
              <w:jc w:val="center"/>
              <w:rPr>
                <w:sz w:val="18"/>
                <w:szCs w:val="18"/>
              </w:rPr>
            </w:pPr>
            <w:r w:rsidRPr="006657B1">
              <w:rPr>
                <w:sz w:val="18"/>
                <w:szCs w:val="18"/>
              </w:rPr>
              <w:t>11.790</w:t>
            </w:r>
          </w:p>
        </w:tc>
        <w:tc>
          <w:tcPr>
            <w:tcW w:w="1161" w:type="pct"/>
            <w:shd w:val="clear" w:color="auto" w:fill="auto"/>
            <w:noWrap/>
            <w:hideMark/>
          </w:tcPr>
          <w:p w14:paraId="33E3DBEC" w14:textId="57BF0290" w:rsidR="006657B1" w:rsidRPr="006657B1" w:rsidRDefault="006657B1" w:rsidP="006657B1">
            <w:pPr>
              <w:jc w:val="center"/>
              <w:rPr>
                <w:sz w:val="18"/>
                <w:szCs w:val="18"/>
              </w:rPr>
            </w:pPr>
            <w:r w:rsidRPr="006657B1">
              <w:rPr>
                <w:sz w:val="18"/>
                <w:szCs w:val="18"/>
              </w:rPr>
              <w:t>0</w:t>
            </w:r>
          </w:p>
        </w:tc>
        <w:tc>
          <w:tcPr>
            <w:tcW w:w="1361" w:type="pct"/>
            <w:shd w:val="clear" w:color="auto" w:fill="auto"/>
            <w:noWrap/>
            <w:hideMark/>
          </w:tcPr>
          <w:p w14:paraId="4778B6D7" w14:textId="7A60F194" w:rsidR="006657B1" w:rsidRPr="006657B1" w:rsidRDefault="006657B1" w:rsidP="006657B1">
            <w:pPr>
              <w:jc w:val="center"/>
              <w:rPr>
                <w:sz w:val="18"/>
                <w:szCs w:val="18"/>
              </w:rPr>
            </w:pPr>
            <w:r w:rsidRPr="006657B1">
              <w:rPr>
                <w:sz w:val="18"/>
                <w:szCs w:val="18"/>
              </w:rPr>
              <w:t>0</w:t>
            </w:r>
          </w:p>
        </w:tc>
        <w:tc>
          <w:tcPr>
            <w:tcW w:w="573" w:type="pct"/>
            <w:shd w:val="clear" w:color="auto" w:fill="auto"/>
            <w:noWrap/>
            <w:hideMark/>
          </w:tcPr>
          <w:p w14:paraId="7D0B223B" w14:textId="25641CD8" w:rsidR="006657B1" w:rsidRPr="006657B1" w:rsidRDefault="006657B1" w:rsidP="006657B1">
            <w:pPr>
              <w:jc w:val="center"/>
              <w:rPr>
                <w:sz w:val="18"/>
                <w:szCs w:val="18"/>
              </w:rPr>
            </w:pPr>
            <w:r w:rsidRPr="006657B1">
              <w:rPr>
                <w:sz w:val="18"/>
                <w:szCs w:val="18"/>
              </w:rPr>
              <w:t>0,00%</w:t>
            </w:r>
          </w:p>
        </w:tc>
      </w:tr>
      <w:tr w:rsidR="006657B1" w:rsidRPr="00C7619E" w14:paraId="717110A4" w14:textId="77777777" w:rsidTr="0055538A">
        <w:tc>
          <w:tcPr>
            <w:tcW w:w="1310" w:type="pct"/>
            <w:shd w:val="clear" w:color="auto" w:fill="auto"/>
            <w:noWrap/>
            <w:vAlign w:val="center"/>
            <w:hideMark/>
          </w:tcPr>
          <w:p w14:paraId="713B29F6" w14:textId="77777777" w:rsidR="006657B1" w:rsidRPr="00C7619E" w:rsidRDefault="006657B1" w:rsidP="006657B1">
            <w:pPr>
              <w:rPr>
                <w:sz w:val="18"/>
                <w:szCs w:val="18"/>
              </w:rPr>
            </w:pPr>
            <w:r w:rsidRPr="00C7619E">
              <w:rPr>
                <w:sz w:val="18"/>
                <w:szCs w:val="18"/>
              </w:rPr>
              <w:t xml:space="preserve">Krapinsko-zagorska </w:t>
            </w:r>
          </w:p>
        </w:tc>
        <w:tc>
          <w:tcPr>
            <w:tcW w:w="596" w:type="pct"/>
            <w:shd w:val="clear" w:color="auto" w:fill="auto"/>
            <w:noWrap/>
            <w:hideMark/>
          </w:tcPr>
          <w:p w14:paraId="05C5C618" w14:textId="56FF94AF" w:rsidR="006657B1" w:rsidRPr="006657B1" w:rsidRDefault="006657B1" w:rsidP="006657B1">
            <w:pPr>
              <w:jc w:val="center"/>
              <w:rPr>
                <w:sz w:val="18"/>
                <w:szCs w:val="18"/>
              </w:rPr>
            </w:pPr>
            <w:r w:rsidRPr="006657B1">
              <w:rPr>
                <w:sz w:val="18"/>
                <w:szCs w:val="18"/>
              </w:rPr>
              <w:t>6.322</w:t>
            </w:r>
          </w:p>
        </w:tc>
        <w:tc>
          <w:tcPr>
            <w:tcW w:w="1161" w:type="pct"/>
            <w:shd w:val="clear" w:color="auto" w:fill="auto"/>
            <w:noWrap/>
            <w:hideMark/>
          </w:tcPr>
          <w:p w14:paraId="0F4D46C9" w14:textId="311E0306" w:rsidR="006657B1" w:rsidRPr="006657B1" w:rsidRDefault="006657B1" w:rsidP="006657B1">
            <w:pPr>
              <w:jc w:val="center"/>
              <w:rPr>
                <w:sz w:val="18"/>
                <w:szCs w:val="18"/>
              </w:rPr>
            </w:pPr>
            <w:r w:rsidRPr="006657B1">
              <w:rPr>
                <w:sz w:val="18"/>
                <w:szCs w:val="18"/>
              </w:rPr>
              <w:t>148</w:t>
            </w:r>
          </w:p>
        </w:tc>
        <w:tc>
          <w:tcPr>
            <w:tcW w:w="1361" w:type="pct"/>
            <w:shd w:val="clear" w:color="auto" w:fill="auto"/>
            <w:noWrap/>
            <w:hideMark/>
          </w:tcPr>
          <w:p w14:paraId="22A14C1C" w14:textId="6EB2B3BA" w:rsidR="006657B1" w:rsidRPr="006657B1" w:rsidRDefault="006657B1" w:rsidP="006657B1">
            <w:pPr>
              <w:jc w:val="center"/>
              <w:rPr>
                <w:sz w:val="18"/>
                <w:szCs w:val="18"/>
              </w:rPr>
            </w:pPr>
            <w:r w:rsidRPr="006657B1">
              <w:rPr>
                <w:sz w:val="18"/>
                <w:szCs w:val="18"/>
              </w:rPr>
              <w:t>1</w:t>
            </w:r>
          </w:p>
        </w:tc>
        <w:tc>
          <w:tcPr>
            <w:tcW w:w="573" w:type="pct"/>
            <w:shd w:val="clear" w:color="auto" w:fill="auto"/>
            <w:noWrap/>
            <w:hideMark/>
          </w:tcPr>
          <w:p w14:paraId="20F1A5C4" w14:textId="6F98CB6A" w:rsidR="006657B1" w:rsidRPr="006657B1" w:rsidRDefault="006657B1" w:rsidP="006657B1">
            <w:pPr>
              <w:jc w:val="center"/>
              <w:rPr>
                <w:sz w:val="18"/>
                <w:szCs w:val="18"/>
              </w:rPr>
            </w:pPr>
            <w:r w:rsidRPr="006657B1">
              <w:rPr>
                <w:sz w:val="18"/>
                <w:szCs w:val="18"/>
              </w:rPr>
              <w:t>2,34%</w:t>
            </w:r>
          </w:p>
        </w:tc>
      </w:tr>
      <w:tr w:rsidR="006657B1" w:rsidRPr="00C7619E" w14:paraId="5B58EEA0" w14:textId="77777777" w:rsidTr="0055538A">
        <w:tc>
          <w:tcPr>
            <w:tcW w:w="1310" w:type="pct"/>
            <w:shd w:val="clear" w:color="auto" w:fill="auto"/>
            <w:noWrap/>
            <w:vAlign w:val="center"/>
            <w:hideMark/>
          </w:tcPr>
          <w:p w14:paraId="19984583" w14:textId="77777777" w:rsidR="006657B1" w:rsidRPr="00C7619E" w:rsidRDefault="006657B1" w:rsidP="006657B1">
            <w:pPr>
              <w:rPr>
                <w:sz w:val="18"/>
                <w:szCs w:val="18"/>
              </w:rPr>
            </w:pPr>
            <w:r w:rsidRPr="00C7619E">
              <w:rPr>
                <w:sz w:val="18"/>
                <w:szCs w:val="18"/>
              </w:rPr>
              <w:t xml:space="preserve">Ličko-senjska </w:t>
            </w:r>
          </w:p>
        </w:tc>
        <w:tc>
          <w:tcPr>
            <w:tcW w:w="596" w:type="pct"/>
            <w:shd w:val="clear" w:color="auto" w:fill="auto"/>
            <w:noWrap/>
            <w:hideMark/>
          </w:tcPr>
          <w:p w14:paraId="01AF75A8" w14:textId="1FC677C4" w:rsidR="006657B1" w:rsidRPr="006657B1" w:rsidRDefault="006657B1" w:rsidP="006657B1">
            <w:pPr>
              <w:jc w:val="center"/>
              <w:rPr>
                <w:sz w:val="18"/>
                <w:szCs w:val="18"/>
              </w:rPr>
            </w:pPr>
            <w:r w:rsidRPr="006657B1">
              <w:rPr>
                <w:sz w:val="18"/>
                <w:szCs w:val="18"/>
              </w:rPr>
              <w:t>64.928</w:t>
            </w:r>
          </w:p>
        </w:tc>
        <w:tc>
          <w:tcPr>
            <w:tcW w:w="1161" w:type="pct"/>
            <w:shd w:val="clear" w:color="auto" w:fill="auto"/>
            <w:noWrap/>
            <w:hideMark/>
          </w:tcPr>
          <w:p w14:paraId="434150F3" w14:textId="7C6D5F7D" w:rsidR="006657B1" w:rsidRPr="006657B1" w:rsidRDefault="006657B1" w:rsidP="006657B1">
            <w:pPr>
              <w:jc w:val="center"/>
              <w:rPr>
                <w:sz w:val="18"/>
                <w:szCs w:val="18"/>
              </w:rPr>
            </w:pPr>
            <w:r w:rsidRPr="006657B1">
              <w:rPr>
                <w:sz w:val="18"/>
                <w:szCs w:val="18"/>
              </w:rPr>
              <w:t>2.617</w:t>
            </w:r>
          </w:p>
        </w:tc>
        <w:tc>
          <w:tcPr>
            <w:tcW w:w="1361" w:type="pct"/>
            <w:shd w:val="clear" w:color="auto" w:fill="auto"/>
            <w:noWrap/>
            <w:hideMark/>
          </w:tcPr>
          <w:p w14:paraId="3BCB467B" w14:textId="7BF74FA5" w:rsidR="006657B1" w:rsidRPr="006657B1" w:rsidRDefault="006657B1" w:rsidP="006657B1">
            <w:pPr>
              <w:jc w:val="center"/>
              <w:rPr>
                <w:sz w:val="18"/>
                <w:szCs w:val="18"/>
              </w:rPr>
            </w:pPr>
            <w:r w:rsidRPr="006657B1">
              <w:rPr>
                <w:sz w:val="18"/>
                <w:szCs w:val="18"/>
              </w:rPr>
              <w:t>5</w:t>
            </w:r>
          </w:p>
        </w:tc>
        <w:tc>
          <w:tcPr>
            <w:tcW w:w="573" w:type="pct"/>
            <w:shd w:val="clear" w:color="auto" w:fill="auto"/>
            <w:noWrap/>
            <w:hideMark/>
          </w:tcPr>
          <w:p w14:paraId="005BC31D" w14:textId="6D3C1240" w:rsidR="006657B1" w:rsidRPr="006657B1" w:rsidRDefault="006657B1" w:rsidP="006657B1">
            <w:pPr>
              <w:jc w:val="center"/>
              <w:rPr>
                <w:sz w:val="18"/>
                <w:szCs w:val="18"/>
              </w:rPr>
            </w:pPr>
            <w:r w:rsidRPr="006657B1">
              <w:rPr>
                <w:sz w:val="18"/>
                <w:szCs w:val="18"/>
              </w:rPr>
              <w:t>4,03%</w:t>
            </w:r>
          </w:p>
        </w:tc>
      </w:tr>
      <w:tr w:rsidR="006657B1" w:rsidRPr="00C7619E" w14:paraId="22B48254" w14:textId="77777777" w:rsidTr="0055538A">
        <w:tc>
          <w:tcPr>
            <w:tcW w:w="1310" w:type="pct"/>
            <w:shd w:val="clear" w:color="auto" w:fill="auto"/>
            <w:noWrap/>
            <w:vAlign w:val="center"/>
            <w:hideMark/>
          </w:tcPr>
          <w:p w14:paraId="7DC747B7" w14:textId="77777777" w:rsidR="006657B1" w:rsidRPr="00C7619E" w:rsidRDefault="006657B1" w:rsidP="006657B1">
            <w:pPr>
              <w:rPr>
                <w:sz w:val="18"/>
                <w:szCs w:val="18"/>
              </w:rPr>
            </w:pPr>
            <w:r w:rsidRPr="00C7619E">
              <w:rPr>
                <w:sz w:val="18"/>
                <w:szCs w:val="18"/>
              </w:rPr>
              <w:t xml:space="preserve">Međimurska </w:t>
            </w:r>
          </w:p>
        </w:tc>
        <w:tc>
          <w:tcPr>
            <w:tcW w:w="596" w:type="pct"/>
            <w:shd w:val="clear" w:color="auto" w:fill="auto"/>
            <w:noWrap/>
          </w:tcPr>
          <w:p w14:paraId="61172CAB" w14:textId="5850CF8A" w:rsidR="006657B1" w:rsidRPr="006657B1" w:rsidRDefault="006657B1" w:rsidP="006657B1">
            <w:pPr>
              <w:jc w:val="center"/>
              <w:rPr>
                <w:sz w:val="18"/>
                <w:szCs w:val="18"/>
              </w:rPr>
            </w:pPr>
            <w:r w:rsidRPr="006657B1">
              <w:rPr>
                <w:sz w:val="18"/>
                <w:szCs w:val="18"/>
              </w:rPr>
              <w:t>1.052</w:t>
            </w:r>
          </w:p>
        </w:tc>
        <w:tc>
          <w:tcPr>
            <w:tcW w:w="1161" w:type="pct"/>
            <w:shd w:val="clear" w:color="auto" w:fill="auto"/>
            <w:noWrap/>
          </w:tcPr>
          <w:p w14:paraId="51197942" w14:textId="2F36C17E" w:rsidR="006657B1" w:rsidRPr="006657B1" w:rsidRDefault="006657B1" w:rsidP="006657B1">
            <w:pPr>
              <w:jc w:val="center"/>
              <w:rPr>
                <w:sz w:val="18"/>
                <w:szCs w:val="18"/>
              </w:rPr>
            </w:pPr>
            <w:r w:rsidRPr="006657B1">
              <w:rPr>
                <w:sz w:val="18"/>
                <w:szCs w:val="18"/>
              </w:rPr>
              <w:t>0</w:t>
            </w:r>
          </w:p>
        </w:tc>
        <w:tc>
          <w:tcPr>
            <w:tcW w:w="1361" w:type="pct"/>
            <w:shd w:val="clear" w:color="auto" w:fill="auto"/>
            <w:noWrap/>
          </w:tcPr>
          <w:p w14:paraId="594DAA59" w14:textId="62A9C8E0" w:rsidR="006657B1" w:rsidRPr="006657B1" w:rsidRDefault="006657B1" w:rsidP="006657B1">
            <w:pPr>
              <w:jc w:val="center"/>
              <w:rPr>
                <w:sz w:val="18"/>
                <w:szCs w:val="18"/>
              </w:rPr>
            </w:pPr>
            <w:r w:rsidRPr="006657B1">
              <w:rPr>
                <w:sz w:val="18"/>
                <w:szCs w:val="18"/>
              </w:rPr>
              <w:t>0</w:t>
            </w:r>
          </w:p>
        </w:tc>
        <w:tc>
          <w:tcPr>
            <w:tcW w:w="573" w:type="pct"/>
            <w:shd w:val="clear" w:color="auto" w:fill="auto"/>
            <w:noWrap/>
          </w:tcPr>
          <w:p w14:paraId="138CFC37" w14:textId="268C2BDE" w:rsidR="006657B1" w:rsidRPr="006657B1" w:rsidRDefault="006657B1" w:rsidP="006657B1">
            <w:pPr>
              <w:jc w:val="center"/>
              <w:rPr>
                <w:sz w:val="18"/>
                <w:szCs w:val="18"/>
              </w:rPr>
            </w:pPr>
            <w:r w:rsidRPr="006657B1">
              <w:rPr>
                <w:sz w:val="18"/>
                <w:szCs w:val="18"/>
              </w:rPr>
              <w:t>0,00%</w:t>
            </w:r>
          </w:p>
        </w:tc>
      </w:tr>
      <w:tr w:rsidR="006657B1" w:rsidRPr="00C7619E" w14:paraId="1DE11F26" w14:textId="77777777" w:rsidTr="0055538A">
        <w:tc>
          <w:tcPr>
            <w:tcW w:w="1310" w:type="pct"/>
            <w:shd w:val="clear" w:color="auto" w:fill="auto"/>
            <w:noWrap/>
            <w:vAlign w:val="center"/>
            <w:hideMark/>
          </w:tcPr>
          <w:p w14:paraId="01F89AC6" w14:textId="77777777" w:rsidR="006657B1" w:rsidRPr="00C7619E" w:rsidRDefault="006657B1" w:rsidP="006657B1">
            <w:pPr>
              <w:rPr>
                <w:sz w:val="18"/>
                <w:szCs w:val="18"/>
              </w:rPr>
            </w:pPr>
            <w:r w:rsidRPr="00C7619E">
              <w:rPr>
                <w:sz w:val="18"/>
                <w:szCs w:val="18"/>
              </w:rPr>
              <w:t xml:space="preserve">Osječko-baranjska </w:t>
            </w:r>
          </w:p>
        </w:tc>
        <w:tc>
          <w:tcPr>
            <w:tcW w:w="596" w:type="pct"/>
            <w:shd w:val="clear" w:color="auto" w:fill="auto"/>
            <w:noWrap/>
            <w:hideMark/>
          </w:tcPr>
          <w:p w14:paraId="395651A2" w14:textId="25865416" w:rsidR="006657B1" w:rsidRPr="006657B1" w:rsidRDefault="006657B1" w:rsidP="006657B1">
            <w:pPr>
              <w:jc w:val="center"/>
              <w:rPr>
                <w:color w:val="000000"/>
                <w:sz w:val="18"/>
                <w:szCs w:val="18"/>
              </w:rPr>
            </w:pPr>
            <w:r w:rsidRPr="006657B1">
              <w:rPr>
                <w:sz w:val="18"/>
                <w:szCs w:val="18"/>
              </w:rPr>
              <w:t>36.428</w:t>
            </w:r>
          </w:p>
        </w:tc>
        <w:tc>
          <w:tcPr>
            <w:tcW w:w="1161" w:type="pct"/>
            <w:shd w:val="clear" w:color="auto" w:fill="auto"/>
            <w:noWrap/>
            <w:hideMark/>
          </w:tcPr>
          <w:p w14:paraId="3F867411" w14:textId="237FE800" w:rsidR="006657B1" w:rsidRPr="006657B1" w:rsidRDefault="006657B1" w:rsidP="006657B1">
            <w:pPr>
              <w:jc w:val="center"/>
              <w:rPr>
                <w:color w:val="000000"/>
                <w:sz w:val="18"/>
                <w:szCs w:val="18"/>
              </w:rPr>
            </w:pPr>
            <w:r w:rsidRPr="006657B1">
              <w:rPr>
                <w:sz w:val="18"/>
                <w:szCs w:val="18"/>
              </w:rPr>
              <w:t>1.039</w:t>
            </w:r>
          </w:p>
        </w:tc>
        <w:tc>
          <w:tcPr>
            <w:tcW w:w="1361" w:type="pct"/>
            <w:shd w:val="clear" w:color="auto" w:fill="auto"/>
            <w:noWrap/>
            <w:hideMark/>
          </w:tcPr>
          <w:p w14:paraId="241F9435" w14:textId="3C5B8B6F" w:rsidR="006657B1" w:rsidRPr="006657B1" w:rsidRDefault="006657B1" w:rsidP="006657B1">
            <w:pPr>
              <w:jc w:val="center"/>
              <w:rPr>
                <w:sz w:val="18"/>
                <w:szCs w:val="18"/>
              </w:rPr>
            </w:pPr>
            <w:r w:rsidRPr="006657B1">
              <w:rPr>
                <w:sz w:val="18"/>
                <w:szCs w:val="18"/>
              </w:rPr>
              <w:t>3</w:t>
            </w:r>
          </w:p>
        </w:tc>
        <w:tc>
          <w:tcPr>
            <w:tcW w:w="573" w:type="pct"/>
            <w:shd w:val="clear" w:color="auto" w:fill="auto"/>
            <w:noWrap/>
            <w:hideMark/>
          </w:tcPr>
          <w:p w14:paraId="6A857B89" w14:textId="02E1553F" w:rsidR="006657B1" w:rsidRPr="006657B1" w:rsidRDefault="006657B1" w:rsidP="006657B1">
            <w:pPr>
              <w:jc w:val="center"/>
              <w:rPr>
                <w:sz w:val="18"/>
                <w:szCs w:val="18"/>
              </w:rPr>
            </w:pPr>
            <w:r w:rsidRPr="006657B1">
              <w:rPr>
                <w:sz w:val="18"/>
                <w:szCs w:val="18"/>
              </w:rPr>
              <w:t>2,85%</w:t>
            </w:r>
          </w:p>
        </w:tc>
      </w:tr>
      <w:tr w:rsidR="006657B1" w:rsidRPr="00C7619E" w14:paraId="079ED93B" w14:textId="77777777" w:rsidTr="0055538A">
        <w:tc>
          <w:tcPr>
            <w:tcW w:w="1310" w:type="pct"/>
            <w:shd w:val="clear" w:color="auto" w:fill="auto"/>
            <w:noWrap/>
            <w:vAlign w:val="center"/>
            <w:hideMark/>
          </w:tcPr>
          <w:p w14:paraId="6074A941" w14:textId="77777777" w:rsidR="006657B1" w:rsidRPr="00C7619E" w:rsidRDefault="006657B1" w:rsidP="006657B1">
            <w:pPr>
              <w:rPr>
                <w:sz w:val="18"/>
                <w:szCs w:val="18"/>
              </w:rPr>
            </w:pPr>
            <w:r w:rsidRPr="00C7619E">
              <w:rPr>
                <w:sz w:val="18"/>
                <w:szCs w:val="18"/>
              </w:rPr>
              <w:t>Požeško-slavonska</w:t>
            </w:r>
          </w:p>
        </w:tc>
        <w:tc>
          <w:tcPr>
            <w:tcW w:w="596" w:type="pct"/>
            <w:shd w:val="clear" w:color="auto" w:fill="auto"/>
            <w:noWrap/>
            <w:hideMark/>
          </w:tcPr>
          <w:p w14:paraId="768E0225" w14:textId="439264D3" w:rsidR="006657B1" w:rsidRPr="006657B1" w:rsidRDefault="006657B1" w:rsidP="006657B1">
            <w:pPr>
              <w:jc w:val="center"/>
              <w:rPr>
                <w:sz w:val="18"/>
                <w:szCs w:val="18"/>
              </w:rPr>
            </w:pPr>
            <w:r w:rsidRPr="006657B1">
              <w:rPr>
                <w:sz w:val="18"/>
                <w:szCs w:val="18"/>
              </w:rPr>
              <w:t>18.045</w:t>
            </w:r>
          </w:p>
        </w:tc>
        <w:tc>
          <w:tcPr>
            <w:tcW w:w="1161" w:type="pct"/>
            <w:shd w:val="clear" w:color="auto" w:fill="auto"/>
            <w:noWrap/>
            <w:hideMark/>
          </w:tcPr>
          <w:p w14:paraId="40F535FC" w14:textId="50F2F9EC" w:rsidR="006657B1" w:rsidRPr="006657B1" w:rsidRDefault="006657B1" w:rsidP="006657B1">
            <w:pPr>
              <w:jc w:val="center"/>
              <w:rPr>
                <w:sz w:val="18"/>
                <w:szCs w:val="18"/>
              </w:rPr>
            </w:pPr>
            <w:r w:rsidRPr="006657B1">
              <w:rPr>
                <w:sz w:val="18"/>
                <w:szCs w:val="18"/>
              </w:rPr>
              <w:t>0</w:t>
            </w:r>
          </w:p>
        </w:tc>
        <w:tc>
          <w:tcPr>
            <w:tcW w:w="1361" w:type="pct"/>
            <w:shd w:val="clear" w:color="auto" w:fill="auto"/>
            <w:noWrap/>
            <w:hideMark/>
          </w:tcPr>
          <w:p w14:paraId="1A24D7CB" w14:textId="59A249A3" w:rsidR="006657B1" w:rsidRPr="006657B1" w:rsidRDefault="006657B1" w:rsidP="006657B1">
            <w:pPr>
              <w:jc w:val="center"/>
              <w:rPr>
                <w:sz w:val="18"/>
                <w:szCs w:val="18"/>
              </w:rPr>
            </w:pPr>
            <w:r w:rsidRPr="006657B1">
              <w:rPr>
                <w:sz w:val="18"/>
                <w:szCs w:val="18"/>
              </w:rPr>
              <w:t>0</w:t>
            </w:r>
          </w:p>
        </w:tc>
        <w:tc>
          <w:tcPr>
            <w:tcW w:w="573" w:type="pct"/>
            <w:shd w:val="clear" w:color="auto" w:fill="auto"/>
            <w:noWrap/>
            <w:hideMark/>
          </w:tcPr>
          <w:p w14:paraId="12775905" w14:textId="27D8A23C" w:rsidR="006657B1" w:rsidRPr="006657B1" w:rsidRDefault="006657B1" w:rsidP="006657B1">
            <w:pPr>
              <w:jc w:val="center"/>
              <w:rPr>
                <w:sz w:val="18"/>
                <w:szCs w:val="18"/>
              </w:rPr>
            </w:pPr>
            <w:r w:rsidRPr="006657B1">
              <w:rPr>
                <w:sz w:val="18"/>
                <w:szCs w:val="18"/>
              </w:rPr>
              <w:t>0,00%</w:t>
            </w:r>
          </w:p>
        </w:tc>
      </w:tr>
      <w:tr w:rsidR="006657B1" w:rsidRPr="00C7619E" w14:paraId="6BA67AAD" w14:textId="77777777" w:rsidTr="0055538A">
        <w:tc>
          <w:tcPr>
            <w:tcW w:w="1310" w:type="pct"/>
            <w:shd w:val="clear" w:color="auto" w:fill="auto"/>
            <w:noWrap/>
            <w:vAlign w:val="center"/>
            <w:hideMark/>
          </w:tcPr>
          <w:p w14:paraId="740059B0" w14:textId="77777777" w:rsidR="006657B1" w:rsidRPr="00C7619E" w:rsidRDefault="006657B1" w:rsidP="006657B1">
            <w:pPr>
              <w:rPr>
                <w:sz w:val="18"/>
                <w:szCs w:val="18"/>
              </w:rPr>
            </w:pPr>
            <w:r w:rsidRPr="00C7619E">
              <w:rPr>
                <w:sz w:val="18"/>
                <w:szCs w:val="18"/>
              </w:rPr>
              <w:t>Primorsko-goranska</w:t>
            </w:r>
          </w:p>
        </w:tc>
        <w:tc>
          <w:tcPr>
            <w:tcW w:w="596" w:type="pct"/>
            <w:shd w:val="clear" w:color="auto" w:fill="auto"/>
            <w:noWrap/>
            <w:hideMark/>
          </w:tcPr>
          <w:p w14:paraId="4C7DAA0D" w14:textId="42401EF8" w:rsidR="006657B1" w:rsidRPr="006657B1" w:rsidRDefault="006657B1" w:rsidP="006657B1">
            <w:pPr>
              <w:jc w:val="center"/>
              <w:rPr>
                <w:sz w:val="18"/>
                <w:szCs w:val="18"/>
              </w:rPr>
            </w:pPr>
            <w:r w:rsidRPr="006657B1">
              <w:rPr>
                <w:sz w:val="18"/>
                <w:szCs w:val="18"/>
              </w:rPr>
              <w:t>32.350</w:t>
            </w:r>
          </w:p>
        </w:tc>
        <w:tc>
          <w:tcPr>
            <w:tcW w:w="1161" w:type="pct"/>
            <w:shd w:val="clear" w:color="auto" w:fill="auto"/>
            <w:noWrap/>
            <w:hideMark/>
          </w:tcPr>
          <w:p w14:paraId="0BF18AF8" w14:textId="27B54BB1" w:rsidR="006657B1" w:rsidRPr="006657B1" w:rsidRDefault="006657B1" w:rsidP="006657B1">
            <w:pPr>
              <w:jc w:val="center"/>
              <w:rPr>
                <w:sz w:val="18"/>
                <w:szCs w:val="18"/>
              </w:rPr>
            </w:pPr>
            <w:r w:rsidRPr="006657B1">
              <w:rPr>
                <w:sz w:val="18"/>
                <w:szCs w:val="18"/>
              </w:rPr>
              <w:t>3.973</w:t>
            </w:r>
          </w:p>
        </w:tc>
        <w:tc>
          <w:tcPr>
            <w:tcW w:w="1361" w:type="pct"/>
            <w:shd w:val="clear" w:color="auto" w:fill="auto"/>
            <w:noWrap/>
            <w:hideMark/>
          </w:tcPr>
          <w:p w14:paraId="4C6D0231" w14:textId="4AB8E0DD" w:rsidR="006657B1" w:rsidRPr="006657B1" w:rsidRDefault="006657B1" w:rsidP="006657B1">
            <w:pPr>
              <w:jc w:val="center"/>
              <w:rPr>
                <w:sz w:val="18"/>
                <w:szCs w:val="18"/>
              </w:rPr>
            </w:pPr>
            <w:r w:rsidRPr="006657B1">
              <w:rPr>
                <w:sz w:val="18"/>
                <w:szCs w:val="18"/>
              </w:rPr>
              <w:t>5</w:t>
            </w:r>
          </w:p>
        </w:tc>
        <w:tc>
          <w:tcPr>
            <w:tcW w:w="573" w:type="pct"/>
            <w:shd w:val="clear" w:color="auto" w:fill="auto"/>
            <w:noWrap/>
            <w:hideMark/>
          </w:tcPr>
          <w:p w14:paraId="0CF9F130" w14:textId="15871C06" w:rsidR="006657B1" w:rsidRPr="006657B1" w:rsidRDefault="006657B1" w:rsidP="006657B1">
            <w:pPr>
              <w:jc w:val="center"/>
              <w:rPr>
                <w:sz w:val="18"/>
                <w:szCs w:val="18"/>
              </w:rPr>
            </w:pPr>
            <w:r w:rsidRPr="006657B1">
              <w:rPr>
                <w:sz w:val="18"/>
                <w:szCs w:val="18"/>
              </w:rPr>
              <w:t>12,28%</w:t>
            </w:r>
          </w:p>
        </w:tc>
      </w:tr>
      <w:tr w:rsidR="006657B1" w:rsidRPr="00C7619E" w14:paraId="5C9D41BD" w14:textId="77777777" w:rsidTr="0055538A">
        <w:tc>
          <w:tcPr>
            <w:tcW w:w="1310" w:type="pct"/>
            <w:shd w:val="clear" w:color="auto" w:fill="auto"/>
            <w:noWrap/>
            <w:vAlign w:val="center"/>
            <w:hideMark/>
          </w:tcPr>
          <w:p w14:paraId="6CBD408C" w14:textId="77777777" w:rsidR="006657B1" w:rsidRPr="00C7619E" w:rsidRDefault="006657B1" w:rsidP="006657B1">
            <w:pPr>
              <w:rPr>
                <w:sz w:val="18"/>
                <w:szCs w:val="18"/>
              </w:rPr>
            </w:pPr>
            <w:r w:rsidRPr="00C7619E">
              <w:rPr>
                <w:sz w:val="18"/>
                <w:szCs w:val="18"/>
              </w:rPr>
              <w:t xml:space="preserve">Sisačko-moslavačka </w:t>
            </w:r>
          </w:p>
        </w:tc>
        <w:tc>
          <w:tcPr>
            <w:tcW w:w="596" w:type="pct"/>
            <w:shd w:val="clear" w:color="auto" w:fill="auto"/>
            <w:noWrap/>
            <w:hideMark/>
          </w:tcPr>
          <w:p w14:paraId="336224E2" w14:textId="01DAA9AF" w:rsidR="006657B1" w:rsidRPr="006657B1" w:rsidRDefault="006657B1" w:rsidP="006657B1">
            <w:pPr>
              <w:jc w:val="center"/>
              <w:rPr>
                <w:sz w:val="18"/>
                <w:szCs w:val="18"/>
              </w:rPr>
            </w:pPr>
            <w:r w:rsidRPr="006657B1">
              <w:rPr>
                <w:sz w:val="18"/>
                <w:szCs w:val="18"/>
              </w:rPr>
              <w:t>38.716</w:t>
            </w:r>
          </w:p>
        </w:tc>
        <w:tc>
          <w:tcPr>
            <w:tcW w:w="1161" w:type="pct"/>
            <w:shd w:val="clear" w:color="auto" w:fill="auto"/>
            <w:noWrap/>
            <w:hideMark/>
          </w:tcPr>
          <w:p w14:paraId="572DCCD7" w14:textId="3C2A737F" w:rsidR="006657B1" w:rsidRPr="006657B1" w:rsidRDefault="006657B1" w:rsidP="006657B1">
            <w:pPr>
              <w:jc w:val="center"/>
              <w:rPr>
                <w:sz w:val="18"/>
                <w:szCs w:val="18"/>
              </w:rPr>
            </w:pPr>
            <w:r w:rsidRPr="006657B1">
              <w:rPr>
                <w:sz w:val="18"/>
                <w:szCs w:val="18"/>
              </w:rPr>
              <w:t>677</w:t>
            </w:r>
          </w:p>
        </w:tc>
        <w:tc>
          <w:tcPr>
            <w:tcW w:w="1361" w:type="pct"/>
            <w:shd w:val="clear" w:color="auto" w:fill="auto"/>
            <w:noWrap/>
            <w:hideMark/>
          </w:tcPr>
          <w:p w14:paraId="13182CAC" w14:textId="13CFA054" w:rsidR="006657B1" w:rsidRPr="006657B1" w:rsidRDefault="006657B1" w:rsidP="006657B1">
            <w:pPr>
              <w:jc w:val="center"/>
              <w:rPr>
                <w:sz w:val="18"/>
                <w:szCs w:val="18"/>
              </w:rPr>
            </w:pPr>
            <w:r w:rsidRPr="006657B1">
              <w:rPr>
                <w:sz w:val="18"/>
                <w:szCs w:val="18"/>
              </w:rPr>
              <w:t>3</w:t>
            </w:r>
          </w:p>
        </w:tc>
        <w:tc>
          <w:tcPr>
            <w:tcW w:w="573" w:type="pct"/>
            <w:shd w:val="clear" w:color="auto" w:fill="auto"/>
            <w:noWrap/>
            <w:hideMark/>
          </w:tcPr>
          <w:p w14:paraId="217690C9" w14:textId="6E9601D4" w:rsidR="006657B1" w:rsidRPr="006657B1" w:rsidRDefault="006657B1" w:rsidP="006657B1">
            <w:pPr>
              <w:jc w:val="center"/>
              <w:rPr>
                <w:sz w:val="18"/>
                <w:szCs w:val="18"/>
              </w:rPr>
            </w:pPr>
            <w:r w:rsidRPr="006657B1">
              <w:rPr>
                <w:sz w:val="18"/>
                <w:szCs w:val="18"/>
              </w:rPr>
              <w:t>1,75%</w:t>
            </w:r>
          </w:p>
        </w:tc>
      </w:tr>
      <w:tr w:rsidR="006657B1" w:rsidRPr="00C7619E" w14:paraId="7FFA970E" w14:textId="77777777" w:rsidTr="0055538A">
        <w:tc>
          <w:tcPr>
            <w:tcW w:w="1310" w:type="pct"/>
            <w:shd w:val="clear" w:color="auto" w:fill="auto"/>
            <w:noWrap/>
            <w:vAlign w:val="center"/>
            <w:hideMark/>
          </w:tcPr>
          <w:p w14:paraId="17EFDDE2" w14:textId="77777777" w:rsidR="006657B1" w:rsidRPr="00C7619E" w:rsidRDefault="006657B1" w:rsidP="006657B1">
            <w:pPr>
              <w:rPr>
                <w:sz w:val="18"/>
                <w:szCs w:val="18"/>
              </w:rPr>
            </w:pPr>
            <w:r w:rsidRPr="00C7619E">
              <w:rPr>
                <w:sz w:val="18"/>
                <w:szCs w:val="18"/>
              </w:rPr>
              <w:t>Splitsko-dalmatinska</w:t>
            </w:r>
          </w:p>
        </w:tc>
        <w:tc>
          <w:tcPr>
            <w:tcW w:w="596" w:type="pct"/>
            <w:shd w:val="clear" w:color="auto" w:fill="auto"/>
            <w:noWrap/>
            <w:hideMark/>
          </w:tcPr>
          <w:p w14:paraId="681FE1FE" w14:textId="6C43A7C1" w:rsidR="006657B1" w:rsidRPr="006657B1" w:rsidRDefault="006657B1" w:rsidP="006657B1">
            <w:pPr>
              <w:jc w:val="center"/>
              <w:rPr>
                <w:sz w:val="18"/>
                <w:szCs w:val="18"/>
              </w:rPr>
            </w:pPr>
            <w:r w:rsidRPr="006657B1">
              <w:rPr>
                <w:sz w:val="18"/>
                <w:szCs w:val="18"/>
              </w:rPr>
              <w:t>42.249</w:t>
            </w:r>
          </w:p>
        </w:tc>
        <w:tc>
          <w:tcPr>
            <w:tcW w:w="1161" w:type="pct"/>
            <w:shd w:val="clear" w:color="auto" w:fill="auto"/>
            <w:noWrap/>
            <w:hideMark/>
          </w:tcPr>
          <w:p w14:paraId="2A2DC4A3" w14:textId="3AAB9F74" w:rsidR="006657B1" w:rsidRPr="006657B1" w:rsidRDefault="006657B1" w:rsidP="006657B1">
            <w:pPr>
              <w:jc w:val="center"/>
              <w:rPr>
                <w:sz w:val="18"/>
                <w:szCs w:val="18"/>
              </w:rPr>
            </w:pPr>
            <w:r w:rsidRPr="006657B1">
              <w:rPr>
                <w:sz w:val="18"/>
                <w:szCs w:val="18"/>
              </w:rPr>
              <w:t>61.862</w:t>
            </w:r>
          </w:p>
        </w:tc>
        <w:tc>
          <w:tcPr>
            <w:tcW w:w="1361" w:type="pct"/>
            <w:shd w:val="clear" w:color="auto" w:fill="auto"/>
            <w:noWrap/>
            <w:hideMark/>
          </w:tcPr>
          <w:p w14:paraId="38DD6241" w14:textId="558ED1D3" w:rsidR="006657B1" w:rsidRPr="006657B1" w:rsidRDefault="006657B1" w:rsidP="006657B1">
            <w:pPr>
              <w:jc w:val="center"/>
              <w:rPr>
                <w:sz w:val="18"/>
                <w:szCs w:val="18"/>
              </w:rPr>
            </w:pPr>
            <w:r w:rsidRPr="006657B1">
              <w:rPr>
                <w:sz w:val="18"/>
                <w:szCs w:val="18"/>
              </w:rPr>
              <w:t>14</w:t>
            </w:r>
          </w:p>
        </w:tc>
        <w:tc>
          <w:tcPr>
            <w:tcW w:w="573" w:type="pct"/>
            <w:shd w:val="clear" w:color="auto" w:fill="auto"/>
            <w:noWrap/>
            <w:hideMark/>
          </w:tcPr>
          <w:p w14:paraId="200F2491" w14:textId="20D12116" w:rsidR="006657B1" w:rsidRPr="006657B1" w:rsidRDefault="006657B1" w:rsidP="006657B1">
            <w:pPr>
              <w:jc w:val="center"/>
              <w:rPr>
                <w:sz w:val="18"/>
                <w:szCs w:val="18"/>
              </w:rPr>
            </w:pPr>
            <w:r w:rsidRPr="006657B1">
              <w:rPr>
                <w:sz w:val="18"/>
                <w:szCs w:val="18"/>
              </w:rPr>
              <w:t>146,42%</w:t>
            </w:r>
          </w:p>
        </w:tc>
      </w:tr>
      <w:tr w:rsidR="006657B1" w:rsidRPr="00C7619E" w14:paraId="118AB085" w14:textId="77777777" w:rsidTr="0055538A">
        <w:tc>
          <w:tcPr>
            <w:tcW w:w="1310" w:type="pct"/>
            <w:shd w:val="clear" w:color="auto" w:fill="auto"/>
            <w:noWrap/>
            <w:vAlign w:val="center"/>
            <w:hideMark/>
          </w:tcPr>
          <w:p w14:paraId="4B81DFC2" w14:textId="77777777" w:rsidR="006657B1" w:rsidRPr="00C7619E" w:rsidRDefault="006657B1" w:rsidP="006657B1">
            <w:pPr>
              <w:rPr>
                <w:sz w:val="18"/>
                <w:szCs w:val="18"/>
              </w:rPr>
            </w:pPr>
            <w:r w:rsidRPr="00C7619E">
              <w:rPr>
                <w:sz w:val="18"/>
                <w:szCs w:val="18"/>
              </w:rPr>
              <w:t xml:space="preserve">Šibensko-kninska </w:t>
            </w:r>
          </w:p>
        </w:tc>
        <w:tc>
          <w:tcPr>
            <w:tcW w:w="596" w:type="pct"/>
            <w:shd w:val="clear" w:color="auto" w:fill="auto"/>
            <w:noWrap/>
            <w:hideMark/>
          </w:tcPr>
          <w:p w14:paraId="5071F010" w14:textId="1977CC56" w:rsidR="006657B1" w:rsidRPr="006657B1" w:rsidRDefault="006657B1" w:rsidP="006657B1">
            <w:pPr>
              <w:jc w:val="center"/>
              <w:rPr>
                <w:sz w:val="18"/>
                <w:szCs w:val="18"/>
              </w:rPr>
            </w:pPr>
            <w:r w:rsidRPr="006657B1">
              <w:rPr>
                <w:sz w:val="18"/>
                <w:szCs w:val="18"/>
              </w:rPr>
              <w:t>42.856</w:t>
            </w:r>
          </w:p>
        </w:tc>
        <w:tc>
          <w:tcPr>
            <w:tcW w:w="1161" w:type="pct"/>
            <w:shd w:val="clear" w:color="auto" w:fill="auto"/>
            <w:noWrap/>
            <w:hideMark/>
          </w:tcPr>
          <w:p w14:paraId="3E1386CE" w14:textId="65CD3E38" w:rsidR="006657B1" w:rsidRPr="006657B1" w:rsidRDefault="006657B1" w:rsidP="006657B1">
            <w:pPr>
              <w:jc w:val="center"/>
              <w:rPr>
                <w:sz w:val="18"/>
                <w:szCs w:val="18"/>
              </w:rPr>
            </w:pPr>
            <w:r w:rsidRPr="006657B1">
              <w:rPr>
                <w:sz w:val="18"/>
                <w:szCs w:val="18"/>
              </w:rPr>
              <w:t>7.209</w:t>
            </w:r>
          </w:p>
        </w:tc>
        <w:tc>
          <w:tcPr>
            <w:tcW w:w="1361" w:type="pct"/>
            <w:shd w:val="clear" w:color="auto" w:fill="auto"/>
            <w:noWrap/>
            <w:hideMark/>
          </w:tcPr>
          <w:p w14:paraId="0E276362" w14:textId="5285F2BE" w:rsidR="006657B1" w:rsidRPr="006657B1" w:rsidRDefault="006657B1" w:rsidP="006657B1">
            <w:pPr>
              <w:jc w:val="center"/>
              <w:rPr>
                <w:sz w:val="18"/>
                <w:szCs w:val="18"/>
              </w:rPr>
            </w:pPr>
            <w:r w:rsidRPr="006657B1">
              <w:rPr>
                <w:sz w:val="18"/>
                <w:szCs w:val="18"/>
              </w:rPr>
              <w:t>6</w:t>
            </w:r>
          </w:p>
        </w:tc>
        <w:tc>
          <w:tcPr>
            <w:tcW w:w="573" w:type="pct"/>
            <w:shd w:val="clear" w:color="auto" w:fill="auto"/>
            <w:noWrap/>
            <w:hideMark/>
          </w:tcPr>
          <w:p w14:paraId="181C5236" w14:textId="5893778F" w:rsidR="006657B1" w:rsidRPr="006657B1" w:rsidRDefault="006657B1" w:rsidP="006657B1">
            <w:pPr>
              <w:jc w:val="center"/>
              <w:rPr>
                <w:sz w:val="18"/>
                <w:szCs w:val="18"/>
              </w:rPr>
            </w:pPr>
            <w:r w:rsidRPr="006657B1">
              <w:rPr>
                <w:sz w:val="18"/>
                <w:szCs w:val="18"/>
              </w:rPr>
              <w:t>16,82%</w:t>
            </w:r>
          </w:p>
        </w:tc>
      </w:tr>
      <w:tr w:rsidR="006657B1" w:rsidRPr="00C7619E" w14:paraId="08A1D020" w14:textId="77777777" w:rsidTr="0055538A">
        <w:tc>
          <w:tcPr>
            <w:tcW w:w="1310" w:type="pct"/>
            <w:shd w:val="clear" w:color="auto" w:fill="auto"/>
            <w:noWrap/>
            <w:vAlign w:val="center"/>
            <w:hideMark/>
          </w:tcPr>
          <w:p w14:paraId="10A29C0F" w14:textId="77777777" w:rsidR="006657B1" w:rsidRPr="00C7619E" w:rsidRDefault="006657B1" w:rsidP="006657B1">
            <w:pPr>
              <w:rPr>
                <w:sz w:val="18"/>
                <w:szCs w:val="18"/>
              </w:rPr>
            </w:pPr>
            <w:r w:rsidRPr="00C7619E">
              <w:rPr>
                <w:sz w:val="18"/>
                <w:szCs w:val="18"/>
              </w:rPr>
              <w:t xml:space="preserve">Varaždinska </w:t>
            </w:r>
          </w:p>
        </w:tc>
        <w:tc>
          <w:tcPr>
            <w:tcW w:w="596" w:type="pct"/>
            <w:shd w:val="clear" w:color="auto" w:fill="auto"/>
            <w:noWrap/>
            <w:hideMark/>
          </w:tcPr>
          <w:p w14:paraId="4949B8B3" w14:textId="42BABAD0" w:rsidR="006657B1" w:rsidRPr="006657B1" w:rsidRDefault="006657B1" w:rsidP="006657B1">
            <w:pPr>
              <w:jc w:val="center"/>
              <w:rPr>
                <w:sz w:val="18"/>
                <w:szCs w:val="18"/>
              </w:rPr>
            </w:pPr>
            <w:r w:rsidRPr="006657B1">
              <w:rPr>
                <w:sz w:val="18"/>
                <w:szCs w:val="18"/>
              </w:rPr>
              <w:t>3.926</w:t>
            </w:r>
          </w:p>
        </w:tc>
        <w:tc>
          <w:tcPr>
            <w:tcW w:w="1161" w:type="pct"/>
            <w:shd w:val="clear" w:color="auto" w:fill="auto"/>
            <w:noWrap/>
            <w:hideMark/>
          </w:tcPr>
          <w:p w14:paraId="2C3F8F48" w14:textId="05F77C6D" w:rsidR="006657B1" w:rsidRPr="006657B1" w:rsidRDefault="006657B1" w:rsidP="006657B1">
            <w:pPr>
              <w:jc w:val="center"/>
              <w:rPr>
                <w:sz w:val="18"/>
                <w:szCs w:val="18"/>
              </w:rPr>
            </w:pPr>
            <w:r w:rsidRPr="006657B1">
              <w:rPr>
                <w:sz w:val="18"/>
                <w:szCs w:val="18"/>
              </w:rPr>
              <w:t>0</w:t>
            </w:r>
          </w:p>
        </w:tc>
        <w:tc>
          <w:tcPr>
            <w:tcW w:w="1361" w:type="pct"/>
            <w:shd w:val="clear" w:color="auto" w:fill="auto"/>
            <w:noWrap/>
            <w:hideMark/>
          </w:tcPr>
          <w:p w14:paraId="1D689859" w14:textId="2CE855EC" w:rsidR="006657B1" w:rsidRPr="006657B1" w:rsidRDefault="006657B1" w:rsidP="006657B1">
            <w:pPr>
              <w:jc w:val="center"/>
              <w:rPr>
                <w:sz w:val="18"/>
                <w:szCs w:val="18"/>
              </w:rPr>
            </w:pPr>
            <w:r w:rsidRPr="006657B1">
              <w:rPr>
                <w:sz w:val="18"/>
                <w:szCs w:val="18"/>
              </w:rPr>
              <w:t>0</w:t>
            </w:r>
          </w:p>
        </w:tc>
        <w:tc>
          <w:tcPr>
            <w:tcW w:w="573" w:type="pct"/>
            <w:shd w:val="clear" w:color="auto" w:fill="auto"/>
            <w:noWrap/>
            <w:hideMark/>
          </w:tcPr>
          <w:p w14:paraId="50A943FB" w14:textId="559583C0" w:rsidR="006657B1" w:rsidRPr="006657B1" w:rsidRDefault="006657B1" w:rsidP="006657B1">
            <w:pPr>
              <w:jc w:val="center"/>
              <w:rPr>
                <w:sz w:val="18"/>
                <w:szCs w:val="18"/>
              </w:rPr>
            </w:pPr>
            <w:r w:rsidRPr="006657B1">
              <w:rPr>
                <w:sz w:val="18"/>
                <w:szCs w:val="18"/>
              </w:rPr>
              <w:t>0,00%</w:t>
            </w:r>
          </w:p>
        </w:tc>
      </w:tr>
      <w:tr w:rsidR="006657B1" w:rsidRPr="00C7619E" w14:paraId="42680B28" w14:textId="77777777" w:rsidTr="0055538A">
        <w:tc>
          <w:tcPr>
            <w:tcW w:w="1310" w:type="pct"/>
            <w:shd w:val="clear" w:color="auto" w:fill="auto"/>
            <w:noWrap/>
            <w:vAlign w:val="center"/>
            <w:hideMark/>
          </w:tcPr>
          <w:p w14:paraId="42BA0A3B" w14:textId="77777777" w:rsidR="006657B1" w:rsidRPr="00C7619E" w:rsidRDefault="006657B1" w:rsidP="006657B1">
            <w:pPr>
              <w:rPr>
                <w:sz w:val="18"/>
                <w:szCs w:val="18"/>
              </w:rPr>
            </w:pPr>
            <w:r w:rsidRPr="00C7619E">
              <w:rPr>
                <w:sz w:val="18"/>
                <w:szCs w:val="18"/>
              </w:rPr>
              <w:t xml:space="preserve">Virovitičko-podravska </w:t>
            </w:r>
          </w:p>
        </w:tc>
        <w:tc>
          <w:tcPr>
            <w:tcW w:w="596" w:type="pct"/>
            <w:shd w:val="clear" w:color="auto" w:fill="auto"/>
            <w:noWrap/>
            <w:hideMark/>
          </w:tcPr>
          <w:p w14:paraId="76275285" w14:textId="7C387F82" w:rsidR="006657B1" w:rsidRPr="006657B1" w:rsidRDefault="006657B1" w:rsidP="006657B1">
            <w:pPr>
              <w:jc w:val="center"/>
              <w:rPr>
                <w:sz w:val="18"/>
                <w:szCs w:val="18"/>
              </w:rPr>
            </w:pPr>
            <w:r w:rsidRPr="006657B1">
              <w:rPr>
                <w:sz w:val="18"/>
                <w:szCs w:val="18"/>
              </w:rPr>
              <w:t>18.307</w:t>
            </w:r>
          </w:p>
        </w:tc>
        <w:tc>
          <w:tcPr>
            <w:tcW w:w="1161" w:type="pct"/>
            <w:shd w:val="clear" w:color="auto" w:fill="auto"/>
            <w:noWrap/>
            <w:hideMark/>
          </w:tcPr>
          <w:p w14:paraId="5D95B765" w14:textId="48E00166" w:rsidR="006657B1" w:rsidRPr="006657B1" w:rsidRDefault="006657B1" w:rsidP="006657B1">
            <w:pPr>
              <w:jc w:val="center"/>
              <w:rPr>
                <w:sz w:val="18"/>
                <w:szCs w:val="18"/>
              </w:rPr>
            </w:pPr>
            <w:r w:rsidRPr="006657B1">
              <w:rPr>
                <w:sz w:val="18"/>
                <w:szCs w:val="18"/>
              </w:rPr>
              <w:t>1.231</w:t>
            </w:r>
          </w:p>
        </w:tc>
        <w:tc>
          <w:tcPr>
            <w:tcW w:w="1361" w:type="pct"/>
            <w:shd w:val="clear" w:color="auto" w:fill="auto"/>
            <w:noWrap/>
            <w:hideMark/>
          </w:tcPr>
          <w:p w14:paraId="53A979ED" w14:textId="78287056" w:rsidR="006657B1" w:rsidRPr="006657B1" w:rsidRDefault="006657B1" w:rsidP="006657B1">
            <w:pPr>
              <w:jc w:val="center"/>
              <w:rPr>
                <w:sz w:val="18"/>
                <w:szCs w:val="18"/>
              </w:rPr>
            </w:pPr>
            <w:r w:rsidRPr="006657B1">
              <w:rPr>
                <w:sz w:val="18"/>
                <w:szCs w:val="18"/>
              </w:rPr>
              <w:t>3</w:t>
            </w:r>
          </w:p>
        </w:tc>
        <w:tc>
          <w:tcPr>
            <w:tcW w:w="573" w:type="pct"/>
            <w:shd w:val="clear" w:color="auto" w:fill="auto"/>
            <w:noWrap/>
            <w:hideMark/>
          </w:tcPr>
          <w:p w14:paraId="27B769F1" w14:textId="0BDE42A7" w:rsidR="006657B1" w:rsidRPr="006657B1" w:rsidRDefault="006657B1" w:rsidP="006657B1">
            <w:pPr>
              <w:jc w:val="center"/>
              <w:rPr>
                <w:sz w:val="18"/>
                <w:szCs w:val="18"/>
              </w:rPr>
            </w:pPr>
            <w:r w:rsidRPr="006657B1">
              <w:rPr>
                <w:sz w:val="18"/>
                <w:szCs w:val="18"/>
              </w:rPr>
              <w:t>6,72%</w:t>
            </w:r>
          </w:p>
        </w:tc>
      </w:tr>
      <w:tr w:rsidR="006657B1" w:rsidRPr="00C7619E" w14:paraId="1A5E6A7D" w14:textId="77777777" w:rsidTr="0055538A">
        <w:tc>
          <w:tcPr>
            <w:tcW w:w="1310" w:type="pct"/>
            <w:shd w:val="clear" w:color="auto" w:fill="auto"/>
            <w:noWrap/>
            <w:vAlign w:val="center"/>
            <w:hideMark/>
          </w:tcPr>
          <w:p w14:paraId="2C80D7BF" w14:textId="77777777" w:rsidR="006657B1" w:rsidRPr="00C7619E" w:rsidRDefault="006657B1" w:rsidP="006657B1">
            <w:pPr>
              <w:rPr>
                <w:sz w:val="18"/>
                <w:szCs w:val="18"/>
              </w:rPr>
            </w:pPr>
            <w:r w:rsidRPr="00C7619E">
              <w:rPr>
                <w:sz w:val="18"/>
                <w:szCs w:val="18"/>
              </w:rPr>
              <w:t xml:space="preserve">Vukovarsko-srijemska </w:t>
            </w:r>
          </w:p>
        </w:tc>
        <w:tc>
          <w:tcPr>
            <w:tcW w:w="596" w:type="pct"/>
            <w:shd w:val="clear" w:color="auto" w:fill="auto"/>
            <w:noWrap/>
            <w:hideMark/>
          </w:tcPr>
          <w:p w14:paraId="65E18889" w14:textId="38035C96" w:rsidR="006657B1" w:rsidRPr="006657B1" w:rsidRDefault="006657B1" w:rsidP="006657B1">
            <w:pPr>
              <w:jc w:val="center"/>
              <w:rPr>
                <w:sz w:val="18"/>
                <w:szCs w:val="18"/>
              </w:rPr>
            </w:pPr>
            <w:r w:rsidRPr="006657B1">
              <w:rPr>
                <w:sz w:val="18"/>
                <w:szCs w:val="18"/>
              </w:rPr>
              <w:t>18.766</w:t>
            </w:r>
          </w:p>
        </w:tc>
        <w:tc>
          <w:tcPr>
            <w:tcW w:w="1161" w:type="pct"/>
            <w:shd w:val="clear" w:color="auto" w:fill="auto"/>
            <w:noWrap/>
            <w:hideMark/>
          </w:tcPr>
          <w:p w14:paraId="183FDAEB" w14:textId="50469F6B" w:rsidR="006657B1" w:rsidRPr="006657B1" w:rsidRDefault="006657B1" w:rsidP="006657B1">
            <w:pPr>
              <w:jc w:val="center"/>
              <w:rPr>
                <w:sz w:val="18"/>
                <w:szCs w:val="18"/>
              </w:rPr>
            </w:pPr>
            <w:r w:rsidRPr="006657B1">
              <w:rPr>
                <w:sz w:val="18"/>
                <w:szCs w:val="18"/>
              </w:rPr>
              <w:t>580</w:t>
            </w:r>
          </w:p>
        </w:tc>
        <w:tc>
          <w:tcPr>
            <w:tcW w:w="1361" w:type="pct"/>
            <w:shd w:val="clear" w:color="auto" w:fill="auto"/>
            <w:noWrap/>
            <w:hideMark/>
          </w:tcPr>
          <w:p w14:paraId="64BE3978" w14:textId="0C74ECDC" w:rsidR="006657B1" w:rsidRPr="006657B1" w:rsidRDefault="006657B1" w:rsidP="006657B1">
            <w:pPr>
              <w:jc w:val="center"/>
              <w:rPr>
                <w:sz w:val="18"/>
                <w:szCs w:val="18"/>
              </w:rPr>
            </w:pPr>
            <w:r w:rsidRPr="006657B1">
              <w:rPr>
                <w:sz w:val="18"/>
                <w:szCs w:val="18"/>
              </w:rPr>
              <w:t>4</w:t>
            </w:r>
          </w:p>
        </w:tc>
        <w:tc>
          <w:tcPr>
            <w:tcW w:w="573" w:type="pct"/>
            <w:shd w:val="clear" w:color="auto" w:fill="auto"/>
            <w:noWrap/>
            <w:hideMark/>
          </w:tcPr>
          <w:p w14:paraId="70AF9119" w14:textId="6EE253F3" w:rsidR="006657B1" w:rsidRPr="006657B1" w:rsidRDefault="006657B1" w:rsidP="006657B1">
            <w:pPr>
              <w:jc w:val="center"/>
              <w:rPr>
                <w:sz w:val="18"/>
                <w:szCs w:val="18"/>
              </w:rPr>
            </w:pPr>
            <w:r w:rsidRPr="006657B1">
              <w:rPr>
                <w:sz w:val="18"/>
                <w:szCs w:val="18"/>
              </w:rPr>
              <w:t>3,09%</w:t>
            </w:r>
          </w:p>
        </w:tc>
      </w:tr>
      <w:tr w:rsidR="006657B1" w:rsidRPr="00C7619E" w14:paraId="23682A93" w14:textId="77777777" w:rsidTr="0055538A">
        <w:tc>
          <w:tcPr>
            <w:tcW w:w="1310" w:type="pct"/>
            <w:shd w:val="clear" w:color="auto" w:fill="auto"/>
            <w:noWrap/>
            <w:vAlign w:val="center"/>
            <w:hideMark/>
          </w:tcPr>
          <w:p w14:paraId="3328015F" w14:textId="77777777" w:rsidR="006657B1" w:rsidRPr="00C7619E" w:rsidRDefault="006657B1" w:rsidP="006657B1">
            <w:pPr>
              <w:rPr>
                <w:sz w:val="18"/>
                <w:szCs w:val="18"/>
              </w:rPr>
            </w:pPr>
            <w:r w:rsidRPr="00C7619E">
              <w:rPr>
                <w:sz w:val="18"/>
                <w:szCs w:val="18"/>
              </w:rPr>
              <w:t xml:space="preserve">Zadarska </w:t>
            </w:r>
          </w:p>
        </w:tc>
        <w:tc>
          <w:tcPr>
            <w:tcW w:w="596" w:type="pct"/>
            <w:shd w:val="clear" w:color="auto" w:fill="auto"/>
            <w:noWrap/>
            <w:hideMark/>
          </w:tcPr>
          <w:p w14:paraId="20C969B0" w14:textId="64A97A5C" w:rsidR="006657B1" w:rsidRPr="006657B1" w:rsidRDefault="006657B1" w:rsidP="006657B1">
            <w:pPr>
              <w:jc w:val="center"/>
              <w:rPr>
                <w:sz w:val="18"/>
                <w:szCs w:val="18"/>
              </w:rPr>
            </w:pPr>
            <w:r w:rsidRPr="006657B1">
              <w:rPr>
                <w:sz w:val="18"/>
                <w:szCs w:val="18"/>
              </w:rPr>
              <w:t>83.728</w:t>
            </w:r>
          </w:p>
        </w:tc>
        <w:tc>
          <w:tcPr>
            <w:tcW w:w="1161" w:type="pct"/>
            <w:shd w:val="clear" w:color="auto" w:fill="auto"/>
            <w:noWrap/>
            <w:hideMark/>
          </w:tcPr>
          <w:p w14:paraId="69E8460C" w14:textId="1B5A207D" w:rsidR="006657B1" w:rsidRPr="006657B1" w:rsidRDefault="006657B1" w:rsidP="006657B1">
            <w:pPr>
              <w:jc w:val="center"/>
              <w:rPr>
                <w:sz w:val="18"/>
                <w:szCs w:val="18"/>
              </w:rPr>
            </w:pPr>
            <w:r w:rsidRPr="006657B1">
              <w:rPr>
                <w:sz w:val="18"/>
                <w:szCs w:val="18"/>
              </w:rPr>
              <w:t>36.293</w:t>
            </w:r>
          </w:p>
        </w:tc>
        <w:tc>
          <w:tcPr>
            <w:tcW w:w="1361" w:type="pct"/>
            <w:shd w:val="clear" w:color="auto" w:fill="auto"/>
            <w:noWrap/>
            <w:hideMark/>
          </w:tcPr>
          <w:p w14:paraId="0ED434A5" w14:textId="076CFCCF" w:rsidR="006657B1" w:rsidRPr="006657B1" w:rsidRDefault="006657B1" w:rsidP="006657B1">
            <w:pPr>
              <w:jc w:val="center"/>
              <w:rPr>
                <w:sz w:val="18"/>
                <w:szCs w:val="18"/>
              </w:rPr>
            </w:pPr>
            <w:r w:rsidRPr="006657B1">
              <w:rPr>
                <w:sz w:val="18"/>
                <w:szCs w:val="18"/>
              </w:rPr>
              <w:t>13</w:t>
            </w:r>
          </w:p>
        </w:tc>
        <w:tc>
          <w:tcPr>
            <w:tcW w:w="573" w:type="pct"/>
            <w:shd w:val="clear" w:color="auto" w:fill="auto"/>
            <w:noWrap/>
            <w:hideMark/>
          </w:tcPr>
          <w:p w14:paraId="7DF46233" w14:textId="4413883F" w:rsidR="006657B1" w:rsidRPr="006657B1" w:rsidRDefault="006657B1" w:rsidP="006657B1">
            <w:pPr>
              <w:jc w:val="center"/>
              <w:rPr>
                <w:sz w:val="18"/>
                <w:szCs w:val="18"/>
              </w:rPr>
            </w:pPr>
            <w:r w:rsidRPr="006657B1">
              <w:rPr>
                <w:sz w:val="18"/>
                <w:szCs w:val="18"/>
              </w:rPr>
              <w:t>43,35%</w:t>
            </w:r>
          </w:p>
        </w:tc>
      </w:tr>
      <w:tr w:rsidR="006657B1" w:rsidRPr="00C7619E" w14:paraId="31B7552E" w14:textId="77777777" w:rsidTr="0055538A">
        <w:tc>
          <w:tcPr>
            <w:tcW w:w="1310" w:type="pct"/>
            <w:shd w:val="clear" w:color="auto" w:fill="auto"/>
            <w:noWrap/>
            <w:vAlign w:val="center"/>
            <w:hideMark/>
          </w:tcPr>
          <w:p w14:paraId="6E36208B" w14:textId="77777777" w:rsidR="006657B1" w:rsidRPr="00C7619E" w:rsidRDefault="006657B1" w:rsidP="006657B1">
            <w:pPr>
              <w:rPr>
                <w:sz w:val="18"/>
                <w:szCs w:val="18"/>
              </w:rPr>
            </w:pPr>
            <w:r w:rsidRPr="00C7619E">
              <w:rPr>
                <w:sz w:val="18"/>
                <w:szCs w:val="18"/>
              </w:rPr>
              <w:t>Zagrebačka</w:t>
            </w:r>
          </w:p>
        </w:tc>
        <w:tc>
          <w:tcPr>
            <w:tcW w:w="596" w:type="pct"/>
            <w:shd w:val="clear" w:color="auto" w:fill="auto"/>
            <w:noWrap/>
            <w:hideMark/>
          </w:tcPr>
          <w:p w14:paraId="2D8B57DA" w14:textId="1834D8A9" w:rsidR="006657B1" w:rsidRPr="006657B1" w:rsidRDefault="006657B1" w:rsidP="006657B1">
            <w:pPr>
              <w:jc w:val="center"/>
              <w:rPr>
                <w:sz w:val="18"/>
                <w:szCs w:val="18"/>
              </w:rPr>
            </w:pPr>
            <w:r w:rsidRPr="006657B1">
              <w:rPr>
                <w:sz w:val="18"/>
                <w:szCs w:val="18"/>
              </w:rPr>
              <w:t>20.740</w:t>
            </w:r>
          </w:p>
        </w:tc>
        <w:tc>
          <w:tcPr>
            <w:tcW w:w="1161" w:type="pct"/>
            <w:shd w:val="clear" w:color="auto" w:fill="auto"/>
            <w:noWrap/>
            <w:hideMark/>
          </w:tcPr>
          <w:p w14:paraId="55B61AA3" w14:textId="48EC4D4A" w:rsidR="006657B1" w:rsidRPr="006657B1" w:rsidRDefault="006657B1" w:rsidP="006657B1">
            <w:pPr>
              <w:jc w:val="center"/>
              <w:rPr>
                <w:sz w:val="18"/>
                <w:szCs w:val="18"/>
              </w:rPr>
            </w:pPr>
            <w:r w:rsidRPr="006657B1">
              <w:rPr>
                <w:sz w:val="18"/>
                <w:szCs w:val="18"/>
              </w:rPr>
              <w:t>13.821</w:t>
            </w:r>
          </w:p>
        </w:tc>
        <w:tc>
          <w:tcPr>
            <w:tcW w:w="1361" w:type="pct"/>
            <w:shd w:val="clear" w:color="auto" w:fill="auto"/>
            <w:noWrap/>
            <w:hideMark/>
          </w:tcPr>
          <w:p w14:paraId="4628D441" w14:textId="28B13D55" w:rsidR="006657B1" w:rsidRPr="006657B1" w:rsidRDefault="006657B1" w:rsidP="006657B1">
            <w:pPr>
              <w:jc w:val="center"/>
              <w:rPr>
                <w:sz w:val="18"/>
                <w:szCs w:val="18"/>
              </w:rPr>
            </w:pPr>
            <w:r w:rsidRPr="006657B1">
              <w:rPr>
                <w:sz w:val="18"/>
                <w:szCs w:val="18"/>
              </w:rPr>
              <w:t>12</w:t>
            </w:r>
          </w:p>
        </w:tc>
        <w:tc>
          <w:tcPr>
            <w:tcW w:w="573" w:type="pct"/>
            <w:shd w:val="clear" w:color="auto" w:fill="auto"/>
            <w:noWrap/>
            <w:hideMark/>
          </w:tcPr>
          <w:p w14:paraId="276390D0" w14:textId="0B15BF21" w:rsidR="006657B1" w:rsidRPr="006657B1" w:rsidRDefault="006657B1" w:rsidP="006657B1">
            <w:pPr>
              <w:jc w:val="center"/>
              <w:rPr>
                <w:sz w:val="18"/>
                <w:szCs w:val="18"/>
              </w:rPr>
            </w:pPr>
            <w:r w:rsidRPr="006657B1">
              <w:rPr>
                <w:sz w:val="18"/>
                <w:szCs w:val="18"/>
              </w:rPr>
              <w:t>66,64%</w:t>
            </w:r>
          </w:p>
        </w:tc>
      </w:tr>
      <w:tr w:rsidR="006657B1" w:rsidRPr="00C7619E" w14:paraId="7D62CEEA" w14:textId="77777777" w:rsidTr="0055538A">
        <w:tc>
          <w:tcPr>
            <w:tcW w:w="1310" w:type="pct"/>
            <w:shd w:val="clear" w:color="auto" w:fill="auto"/>
            <w:noWrap/>
            <w:vAlign w:val="center"/>
            <w:hideMark/>
          </w:tcPr>
          <w:p w14:paraId="614B827A" w14:textId="77777777" w:rsidR="006657B1" w:rsidRPr="00C7619E" w:rsidRDefault="006657B1" w:rsidP="006657B1">
            <w:pPr>
              <w:rPr>
                <w:b/>
                <w:bCs/>
                <w:sz w:val="18"/>
                <w:szCs w:val="18"/>
              </w:rPr>
            </w:pPr>
            <w:r w:rsidRPr="00C7619E">
              <w:rPr>
                <w:b/>
                <w:bCs/>
                <w:sz w:val="18"/>
                <w:szCs w:val="18"/>
              </w:rPr>
              <w:t xml:space="preserve">UKUPNO </w:t>
            </w:r>
          </w:p>
        </w:tc>
        <w:tc>
          <w:tcPr>
            <w:tcW w:w="596" w:type="pct"/>
            <w:shd w:val="clear" w:color="auto" w:fill="auto"/>
            <w:noWrap/>
            <w:hideMark/>
          </w:tcPr>
          <w:p w14:paraId="28D96813" w14:textId="53240301" w:rsidR="006657B1" w:rsidRPr="00A730FF" w:rsidRDefault="006657B1" w:rsidP="006657B1">
            <w:pPr>
              <w:jc w:val="center"/>
              <w:rPr>
                <w:b/>
                <w:bCs/>
                <w:sz w:val="18"/>
                <w:szCs w:val="18"/>
              </w:rPr>
            </w:pPr>
            <w:r w:rsidRPr="00A730FF">
              <w:rPr>
                <w:b/>
                <w:bCs/>
                <w:sz w:val="18"/>
                <w:szCs w:val="18"/>
              </w:rPr>
              <w:t>557.784</w:t>
            </w:r>
          </w:p>
        </w:tc>
        <w:tc>
          <w:tcPr>
            <w:tcW w:w="1161" w:type="pct"/>
            <w:shd w:val="clear" w:color="auto" w:fill="auto"/>
            <w:noWrap/>
            <w:hideMark/>
          </w:tcPr>
          <w:p w14:paraId="377A6E01" w14:textId="77E63093" w:rsidR="006657B1" w:rsidRPr="00A730FF" w:rsidRDefault="006657B1" w:rsidP="006657B1">
            <w:pPr>
              <w:jc w:val="center"/>
              <w:rPr>
                <w:b/>
                <w:bCs/>
                <w:sz w:val="18"/>
                <w:szCs w:val="18"/>
              </w:rPr>
            </w:pPr>
            <w:r w:rsidRPr="00A730FF">
              <w:rPr>
                <w:b/>
                <w:bCs/>
                <w:sz w:val="18"/>
                <w:szCs w:val="18"/>
              </w:rPr>
              <w:t>153.791</w:t>
            </w:r>
          </w:p>
        </w:tc>
        <w:tc>
          <w:tcPr>
            <w:tcW w:w="1361" w:type="pct"/>
            <w:shd w:val="clear" w:color="auto" w:fill="auto"/>
            <w:noWrap/>
            <w:hideMark/>
          </w:tcPr>
          <w:p w14:paraId="6EDAF2AE" w14:textId="10273AA5" w:rsidR="006657B1" w:rsidRPr="00A730FF" w:rsidRDefault="006657B1" w:rsidP="006657B1">
            <w:pPr>
              <w:jc w:val="center"/>
              <w:rPr>
                <w:b/>
                <w:bCs/>
                <w:sz w:val="18"/>
                <w:szCs w:val="18"/>
              </w:rPr>
            </w:pPr>
            <w:r w:rsidRPr="00A730FF">
              <w:rPr>
                <w:b/>
                <w:bCs/>
                <w:sz w:val="18"/>
                <w:szCs w:val="18"/>
              </w:rPr>
              <w:t>79</w:t>
            </w:r>
          </w:p>
        </w:tc>
        <w:tc>
          <w:tcPr>
            <w:tcW w:w="573" w:type="pct"/>
            <w:shd w:val="clear" w:color="auto" w:fill="auto"/>
            <w:noWrap/>
            <w:hideMark/>
          </w:tcPr>
          <w:p w14:paraId="609CE0A4" w14:textId="6FB026FB" w:rsidR="006657B1" w:rsidRPr="00A730FF" w:rsidRDefault="006657B1" w:rsidP="006657B1">
            <w:pPr>
              <w:jc w:val="center"/>
              <w:rPr>
                <w:b/>
                <w:bCs/>
                <w:sz w:val="18"/>
                <w:szCs w:val="18"/>
              </w:rPr>
            </w:pPr>
            <w:r w:rsidRPr="00A730FF">
              <w:rPr>
                <w:b/>
                <w:bCs/>
                <w:sz w:val="18"/>
                <w:szCs w:val="18"/>
              </w:rPr>
              <w:t>27,57%</w:t>
            </w:r>
          </w:p>
        </w:tc>
      </w:tr>
    </w:tbl>
    <w:p w14:paraId="21A0314C" w14:textId="697EED36" w:rsidR="0055538A" w:rsidRPr="00C7619E" w:rsidRDefault="0055538A" w:rsidP="0055538A">
      <w:pPr>
        <w:pStyle w:val="Izvor"/>
      </w:pPr>
      <w:r w:rsidRPr="00C7619E">
        <w:t xml:space="preserve">Izvor: </w:t>
      </w:r>
      <w:r>
        <w:t>MPŠR</w:t>
      </w:r>
    </w:p>
    <w:p w14:paraId="31651ADA" w14:textId="5044F4F6" w:rsidR="000C129F" w:rsidRPr="00C7619E" w:rsidRDefault="000C129F" w:rsidP="009023BA">
      <w:pPr>
        <w:suppressAutoHyphens/>
        <w:spacing w:after="160" w:line="259" w:lineRule="auto"/>
        <w:ind w:firstLine="425"/>
        <w:jc w:val="both"/>
      </w:pPr>
      <w:r w:rsidRPr="00C7619E">
        <w:lastRenderedPageBreak/>
        <w:t xml:space="preserve">Iz </w:t>
      </w:r>
      <w:r w:rsidR="003C76CE">
        <w:t>T</w:t>
      </w:r>
      <w:r w:rsidRPr="00C7619E">
        <w:t xml:space="preserve">ablice 2. </w:t>
      </w:r>
      <w:r w:rsidR="00C8680C">
        <w:t>j</w:t>
      </w:r>
      <w:r w:rsidRPr="00C7619E">
        <w:t xml:space="preserve">asno je vidljiva povezanost broja ovlaštenih objekata za klanje ovaca i koza i broja zaklanih grla na području županija. Osim same rasprostranjenosti klaonica, važno je napomenuti i problem loše infrastrukture koji znatno ometa organizaciju redovitog i kontinuiranog klanja u ovlaštenim objektima. </w:t>
      </w:r>
    </w:p>
    <w:p w14:paraId="0AA1B738" w14:textId="77777777" w:rsidR="000C129F" w:rsidRPr="00C7619E" w:rsidRDefault="000C129F" w:rsidP="009023BA">
      <w:pPr>
        <w:suppressAutoHyphens/>
        <w:spacing w:after="160" w:line="259" w:lineRule="auto"/>
        <w:ind w:firstLine="425"/>
        <w:jc w:val="both"/>
      </w:pPr>
      <w:r w:rsidRPr="00C7619E">
        <w:t xml:space="preserve">U izuzetno nepovoljnom položaju su i uzgajivači ovaca i koza na jadranskim otocima koji su prisiljeni svoja grla u svrhu klanja prevoziti u specijaliziranim vozilima trajektima na kopno. </w:t>
      </w:r>
    </w:p>
    <w:p w14:paraId="10160323" w14:textId="040C988A" w:rsidR="008E127F" w:rsidRPr="00C7619E" w:rsidRDefault="00251EAD" w:rsidP="009023BA">
      <w:pPr>
        <w:shd w:val="clear" w:color="auto" w:fill="FFFFFF"/>
        <w:spacing w:after="160" w:line="259" w:lineRule="auto"/>
        <w:ind w:firstLine="426"/>
        <w:jc w:val="both"/>
      </w:pPr>
      <w:r w:rsidRPr="00C7619E">
        <w:t xml:space="preserve">Ukupna proizvodnja kozjeg i ovčjeg mesa u 2023. godini iznosi oko </w:t>
      </w:r>
      <w:r w:rsidR="00235873" w:rsidRPr="00C7619E">
        <w:t>6.</w:t>
      </w:r>
      <w:r w:rsidR="00A05D4F">
        <w:t>0</w:t>
      </w:r>
      <w:r w:rsidRPr="00C7619E">
        <w:t xml:space="preserve">00 tona, a samodostatnost u sektoru ovčjeg i kozjeg mesa u Republici Hrvatskoj je oko </w:t>
      </w:r>
      <w:r w:rsidR="00F8732A" w:rsidRPr="00C7619E">
        <w:t>70</w:t>
      </w:r>
      <w:r w:rsidR="00682410">
        <w:t xml:space="preserve"> </w:t>
      </w:r>
      <w:r w:rsidRPr="00C7619E">
        <w:t xml:space="preserve">%. Iz tablice izračuna proizvodnje ovčjeg i kozjeg mesa može se zaključiti kako je u Hrvatskoj prosječna potrošnja janjećeg mesa po glavi stanovnika </w:t>
      </w:r>
      <w:r w:rsidR="002F403B">
        <w:t>1,52</w:t>
      </w:r>
      <w:r w:rsidRPr="00C7619E">
        <w:t xml:space="preserve"> kg</w:t>
      </w:r>
      <w:r w:rsidR="00EC584C" w:rsidRPr="00C7619E">
        <w:t xml:space="preserve">, što je nažalost potvrda teze da </w:t>
      </w:r>
      <w:r w:rsidR="007A40A5" w:rsidRPr="00C7619E">
        <w:t>se u Republici Hrvatskoj</w:t>
      </w:r>
      <w:r w:rsidR="00EC584C" w:rsidRPr="00C7619E">
        <w:t xml:space="preserve"> ovčetin</w:t>
      </w:r>
      <w:r w:rsidR="005F05CE" w:rsidRPr="00C7619E">
        <w:t xml:space="preserve">a </w:t>
      </w:r>
      <w:r w:rsidR="00EC584C" w:rsidRPr="00C7619E">
        <w:t>jed</w:t>
      </w:r>
      <w:r w:rsidR="005F05CE" w:rsidRPr="00C7619E">
        <w:t>e</w:t>
      </w:r>
      <w:r w:rsidR="00EC584C" w:rsidRPr="00C7619E">
        <w:t xml:space="preserve"> gotovo isključivo u posebnim prigodama (blagdani, praznici, krstitke, svadbe i druge različite svečanosti). </w:t>
      </w:r>
      <w:r w:rsidR="008E127F" w:rsidRPr="00C7619E">
        <w:t xml:space="preserve">Najvažnija kategorija kozjeg mesa na tržištu je jaretina. Vrlo je tražena, zbog toga nerijetko i skupa, smatra se specijalitetom i poslužuje se u posebnim prigodama (Božić, Uskrs, i </w:t>
      </w:r>
      <w:r w:rsidR="006D1DC5" w:rsidRPr="00C7619E">
        <w:t>druge</w:t>
      </w:r>
      <w:r w:rsidR="008E127F" w:rsidRPr="00C7619E">
        <w:t xml:space="preserve"> svečanosti). </w:t>
      </w:r>
    </w:p>
    <w:p w14:paraId="481FC81A" w14:textId="599E1A84" w:rsidR="002D0CE1" w:rsidRDefault="00EA2AB1" w:rsidP="009023BA">
      <w:pPr>
        <w:shd w:val="clear" w:color="auto" w:fill="FFFFFF"/>
        <w:spacing w:after="160" w:line="259" w:lineRule="auto"/>
        <w:jc w:val="both"/>
      </w:pPr>
      <w:r w:rsidRPr="00C7619E">
        <w:t xml:space="preserve">Podatci prikazani u </w:t>
      </w:r>
      <w:r w:rsidR="003C76CE">
        <w:t>G</w:t>
      </w:r>
      <w:r w:rsidRPr="00C7619E">
        <w:t xml:space="preserve">rafu </w:t>
      </w:r>
      <w:r w:rsidR="00FF227C" w:rsidRPr="00C7619E">
        <w:t>5</w:t>
      </w:r>
      <w:r w:rsidR="003D7E5D" w:rsidRPr="00C7619E">
        <w:t>.</w:t>
      </w:r>
      <w:r w:rsidRPr="00C7619E">
        <w:t xml:space="preserve"> ne mogu se uzeti kao konačni podatci o proizvodnji ovčjeg mesa u Republici Hrvatskoj</w:t>
      </w:r>
      <w:r w:rsidR="00F766E0" w:rsidRPr="00C7619E">
        <w:t xml:space="preserve">. </w:t>
      </w:r>
      <w:r w:rsidR="002D0CE1" w:rsidRPr="00C7619E">
        <w:t xml:space="preserve">Godišnja proizvodnja ovčjeg mesa znatno je viša od podataka dostupnih s linije klanja. Podaci o proizvodnji janjadi i jaradi, a onda i o proizvodnji mesa mogu se izvesti iz podataka o broju ovaca i koza, podataka o reprodukcijskim osobinama (indeks janjenja/jarenja, prosječna veličina legla), te podacima o prosječnom godišnjem mortalitetu janjadi/jaradi i remontu stada. </w:t>
      </w:r>
    </w:p>
    <w:p w14:paraId="4FFCA7C7" w14:textId="52797A97" w:rsidR="000A16D8" w:rsidRPr="00C7619E" w:rsidRDefault="00DC1226" w:rsidP="00856E93">
      <w:pPr>
        <w:pStyle w:val="Caption"/>
      </w:pPr>
      <w:bookmarkStart w:id="35" w:name="_Toc178685673"/>
      <w:bookmarkStart w:id="36" w:name="_Toc178774529"/>
      <w:bookmarkStart w:id="37" w:name="_Toc198026565"/>
      <w:r w:rsidRPr="00C7619E">
        <w:t xml:space="preserve">Tablica </w:t>
      </w:r>
      <w:r w:rsidRPr="00C7619E">
        <w:fldChar w:fldCharType="begin"/>
      </w:r>
      <w:r w:rsidRPr="00C7619E">
        <w:instrText xml:space="preserve"> SEQ Tablica \* ARABIC </w:instrText>
      </w:r>
      <w:r w:rsidRPr="00C7619E">
        <w:fldChar w:fldCharType="separate"/>
      </w:r>
      <w:r w:rsidRPr="00C7619E">
        <w:rPr>
          <w:noProof/>
        </w:rPr>
        <w:t>3</w:t>
      </w:r>
      <w:r w:rsidRPr="00C7619E">
        <w:fldChar w:fldCharType="end"/>
      </w:r>
      <w:r w:rsidR="00B0056F" w:rsidRPr="00C7619E">
        <w:t xml:space="preserve">. </w:t>
      </w:r>
      <w:r w:rsidR="000A16D8" w:rsidRPr="00C7619E">
        <w:t>Bilanca ovčjeg i kozjeg mesa (</w:t>
      </w:r>
      <w:r w:rsidR="00EB7022" w:rsidRPr="00C7619E">
        <w:t>000 t</w:t>
      </w:r>
      <w:r w:rsidR="000A16D8" w:rsidRPr="00C7619E">
        <w:t>)</w:t>
      </w:r>
      <w:bookmarkEnd w:id="35"/>
      <w:bookmarkEnd w:id="36"/>
      <w:bookmarkEnd w:id="37"/>
    </w:p>
    <w:tbl>
      <w:tblPr>
        <w:tblW w:w="5000" w:type="pct"/>
        <w:tblCellMar>
          <w:left w:w="0" w:type="dxa"/>
          <w:right w:w="0" w:type="dxa"/>
        </w:tblCellMar>
        <w:tblLook w:val="04A0" w:firstRow="1" w:lastRow="0" w:firstColumn="1" w:lastColumn="0" w:noHBand="0" w:noVBand="1"/>
      </w:tblPr>
      <w:tblGrid>
        <w:gridCol w:w="4848"/>
        <w:gridCol w:w="1394"/>
        <w:gridCol w:w="1392"/>
        <w:gridCol w:w="1392"/>
      </w:tblGrid>
      <w:tr w:rsidR="00444D56" w:rsidRPr="00C7619E" w14:paraId="1BF1E27A" w14:textId="125B64D1" w:rsidTr="00D271E4">
        <w:tc>
          <w:tcPr>
            <w:tcW w:w="2686" w:type="pct"/>
            <w:tcBorders>
              <w:top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0E31BD" w14:textId="77777777" w:rsidR="00444D56" w:rsidRPr="00C7619E" w:rsidRDefault="00444D56" w:rsidP="00444D56">
            <w:pPr>
              <w:jc w:val="center"/>
              <w:rPr>
                <w:sz w:val="20"/>
                <w:szCs w:val="20"/>
              </w:rPr>
            </w:pPr>
            <w:r w:rsidRPr="00C7619E">
              <w:rPr>
                <w:sz w:val="20"/>
                <w:szCs w:val="20"/>
              </w:rPr>
              <w:t>ELEMENTI BILANCE</w:t>
            </w:r>
          </w:p>
        </w:tc>
        <w:tc>
          <w:tcPr>
            <w:tcW w:w="77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70C89" w14:textId="6B444FD6" w:rsidR="00444D56" w:rsidRPr="00C7619E" w:rsidRDefault="00444D56" w:rsidP="00444D56">
            <w:pPr>
              <w:jc w:val="center"/>
              <w:rPr>
                <w:sz w:val="20"/>
                <w:szCs w:val="20"/>
              </w:rPr>
            </w:pPr>
            <w:r w:rsidRPr="00C7619E">
              <w:rPr>
                <w:sz w:val="20"/>
                <w:szCs w:val="20"/>
              </w:rPr>
              <w:t>godina</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89467" w14:textId="380B2419" w:rsidR="00444D56" w:rsidRPr="00C7619E" w:rsidRDefault="00444D56" w:rsidP="00444D56">
            <w:pPr>
              <w:jc w:val="center"/>
              <w:rPr>
                <w:sz w:val="20"/>
                <w:szCs w:val="20"/>
              </w:rPr>
            </w:pPr>
            <w:r w:rsidRPr="00C7619E">
              <w:rPr>
                <w:sz w:val="20"/>
                <w:szCs w:val="20"/>
              </w:rPr>
              <w:t>godina</w:t>
            </w:r>
          </w:p>
        </w:tc>
        <w:tc>
          <w:tcPr>
            <w:tcW w:w="771" w:type="pct"/>
            <w:tcBorders>
              <w:top w:val="single" w:sz="4" w:space="0" w:color="auto"/>
              <w:left w:val="single" w:sz="4" w:space="0" w:color="auto"/>
              <w:bottom w:val="single" w:sz="4" w:space="0" w:color="auto"/>
            </w:tcBorders>
            <w:vAlign w:val="bottom"/>
          </w:tcPr>
          <w:p w14:paraId="57375B46" w14:textId="7D2C2B5D" w:rsidR="00444D56" w:rsidRPr="00C7619E" w:rsidRDefault="00444D56" w:rsidP="00444D56">
            <w:pPr>
              <w:jc w:val="center"/>
              <w:rPr>
                <w:sz w:val="20"/>
                <w:szCs w:val="20"/>
              </w:rPr>
            </w:pPr>
            <w:r w:rsidRPr="00C7619E">
              <w:rPr>
                <w:sz w:val="20"/>
                <w:szCs w:val="20"/>
              </w:rPr>
              <w:t>godina</w:t>
            </w:r>
          </w:p>
        </w:tc>
      </w:tr>
      <w:tr w:rsidR="00444D56" w:rsidRPr="00C7619E" w14:paraId="3F086702" w14:textId="1E7347B0" w:rsidTr="00D271E4">
        <w:tc>
          <w:tcPr>
            <w:tcW w:w="2686" w:type="pct"/>
            <w:tcBorders>
              <w:top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14:paraId="298A23FF" w14:textId="77777777" w:rsidR="00444D56" w:rsidRPr="00C7619E" w:rsidRDefault="00444D56" w:rsidP="00444D56">
            <w:pPr>
              <w:rPr>
                <w:b/>
                <w:bCs/>
                <w:sz w:val="20"/>
                <w:szCs w:val="20"/>
              </w:rPr>
            </w:pPr>
            <w:r w:rsidRPr="00C7619E">
              <w:rPr>
                <w:b/>
                <w:bCs/>
                <w:sz w:val="20"/>
                <w:szCs w:val="20"/>
              </w:rPr>
              <w:t>OSNOVE PROIZVODNJE</w:t>
            </w:r>
          </w:p>
        </w:tc>
        <w:tc>
          <w:tcPr>
            <w:tcW w:w="7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3BC46" w14:textId="1E74A402" w:rsidR="00444D56" w:rsidRPr="00C7619E" w:rsidRDefault="00444D56" w:rsidP="00444D56">
            <w:pPr>
              <w:jc w:val="center"/>
              <w:rPr>
                <w:b/>
                <w:bCs/>
                <w:sz w:val="20"/>
                <w:szCs w:val="20"/>
              </w:rPr>
            </w:pPr>
            <w:r w:rsidRPr="00C7619E">
              <w:rPr>
                <w:b/>
                <w:bCs/>
                <w:sz w:val="20"/>
                <w:szCs w:val="20"/>
              </w:rPr>
              <w:t>2021.</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AA854" w14:textId="7BC49ACB" w:rsidR="00444D56" w:rsidRPr="00C7619E" w:rsidRDefault="00444D56" w:rsidP="00444D56">
            <w:pPr>
              <w:jc w:val="center"/>
              <w:rPr>
                <w:b/>
                <w:bCs/>
                <w:sz w:val="20"/>
                <w:szCs w:val="20"/>
              </w:rPr>
            </w:pPr>
            <w:r w:rsidRPr="00C7619E">
              <w:rPr>
                <w:b/>
                <w:bCs/>
                <w:sz w:val="20"/>
                <w:szCs w:val="20"/>
              </w:rPr>
              <w:t>2022.</w:t>
            </w:r>
          </w:p>
        </w:tc>
        <w:tc>
          <w:tcPr>
            <w:tcW w:w="771" w:type="pct"/>
            <w:tcBorders>
              <w:top w:val="single" w:sz="4" w:space="0" w:color="auto"/>
              <w:left w:val="single" w:sz="4" w:space="0" w:color="auto"/>
              <w:bottom w:val="single" w:sz="4" w:space="0" w:color="auto"/>
            </w:tcBorders>
            <w:vAlign w:val="bottom"/>
          </w:tcPr>
          <w:p w14:paraId="4791DC04" w14:textId="24B33A93" w:rsidR="00444D56" w:rsidRPr="00C7619E" w:rsidRDefault="00444D56" w:rsidP="00444D56">
            <w:pPr>
              <w:jc w:val="center"/>
              <w:rPr>
                <w:b/>
                <w:bCs/>
                <w:sz w:val="20"/>
                <w:szCs w:val="20"/>
              </w:rPr>
            </w:pPr>
            <w:r w:rsidRPr="00C7619E">
              <w:rPr>
                <w:b/>
                <w:bCs/>
                <w:sz w:val="20"/>
                <w:szCs w:val="20"/>
              </w:rPr>
              <w:t>202</w:t>
            </w:r>
            <w:r>
              <w:rPr>
                <w:b/>
                <w:bCs/>
                <w:sz w:val="20"/>
                <w:szCs w:val="20"/>
              </w:rPr>
              <w:t>3</w:t>
            </w:r>
            <w:r w:rsidRPr="00C7619E">
              <w:rPr>
                <w:b/>
                <w:bCs/>
                <w:sz w:val="20"/>
                <w:szCs w:val="20"/>
              </w:rPr>
              <w:t>.</w:t>
            </w:r>
          </w:p>
        </w:tc>
      </w:tr>
      <w:tr w:rsidR="00444D56" w:rsidRPr="00C7619E" w14:paraId="7F72441D" w14:textId="119D5D2F"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bottom"/>
            <w:hideMark/>
          </w:tcPr>
          <w:p w14:paraId="40649AA2" w14:textId="77777777" w:rsidR="00444D56" w:rsidRPr="00C7619E" w:rsidRDefault="00444D56">
            <w:pPr>
              <w:rPr>
                <w:sz w:val="20"/>
                <w:szCs w:val="20"/>
              </w:rPr>
            </w:pPr>
            <w:r w:rsidRPr="00C7619E">
              <w:rPr>
                <w:sz w:val="20"/>
                <w:szCs w:val="20"/>
              </w:rPr>
              <w:t>Klanje (000 kom)</w:t>
            </w:r>
          </w:p>
        </w:tc>
        <w:tc>
          <w:tcPr>
            <w:tcW w:w="7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D09B2" w14:textId="77777777" w:rsidR="00444D56" w:rsidRPr="00C7619E" w:rsidRDefault="00444D56" w:rsidP="0055759E">
            <w:pPr>
              <w:jc w:val="center"/>
              <w:rPr>
                <w:sz w:val="20"/>
                <w:szCs w:val="20"/>
              </w:rPr>
            </w:pPr>
            <w:r w:rsidRPr="00C7619E">
              <w:rPr>
                <w:sz w:val="20"/>
                <w:szCs w:val="20"/>
              </w:rPr>
              <w:t>533,90</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B9F17E" w14:textId="77777777" w:rsidR="00444D56" w:rsidRPr="00C7619E" w:rsidRDefault="00444D56" w:rsidP="0055759E">
            <w:pPr>
              <w:jc w:val="center"/>
              <w:rPr>
                <w:sz w:val="20"/>
                <w:szCs w:val="20"/>
              </w:rPr>
            </w:pPr>
            <w:r w:rsidRPr="00C7619E">
              <w:rPr>
                <w:sz w:val="20"/>
                <w:szCs w:val="20"/>
              </w:rPr>
              <w:t>561,43</w:t>
            </w:r>
          </w:p>
        </w:tc>
        <w:tc>
          <w:tcPr>
            <w:tcW w:w="771" w:type="pct"/>
            <w:tcBorders>
              <w:top w:val="nil"/>
              <w:left w:val="single" w:sz="4" w:space="0" w:color="auto"/>
              <w:bottom w:val="single" w:sz="4" w:space="0" w:color="auto"/>
            </w:tcBorders>
          </w:tcPr>
          <w:p w14:paraId="5D0C9D6D" w14:textId="77777777" w:rsidR="00444D56" w:rsidRPr="00C7619E" w:rsidRDefault="00444D56" w:rsidP="0055759E">
            <w:pPr>
              <w:jc w:val="center"/>
              <w:rPr>
                <w:sz w:val="20"/>
                <w:szCs w:val="20"/>
              </w:rPr>
            </w:pPr>
          </w:p>
        </w:tc>
      </w:tr>
      <w:tr w:rsidR="00444D56" w:rsidRPr="00C7619E" w14:paraId="10D31B85" w14:textId="09948491"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bottom"/>
            <w:hideMark/>
          </w:tcPr>
          <w:p w14:paraId="5DAC0877" w14:textId="77777777" w:rsidR="00444D56" w:rsidRPr="00C7619E" w:rsidRDefault="00444D56">
            <w:pPr>
              <w:rPr>
                <w:sz w:val="20"/>
                <w:szCs w:val="20"/>
              </w:rPr>
            </w:pPr>
            <w:r w:rsidRPr="00C7619E">
              <w:rPr>
                <w:sz w:val="20"/>
                <w:szCs w:val="20"/>
              </w:rPr>
              <w:t>Prosječna težina trupa (kg)</w:t>
            </w:r>
          </w:p>
        </w:tc>
        <w:tc>
          <w:tcPr>
            <w:tcW w:w="7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CDA7DB" w14:textId="77777777" w:rsidR="00444D56" w:rsidRPr="00C7619E" w:rsidRDefault="00444D56" w:rsidP="0055759E">
            <w:pPr>
              <w:jc w:val="center"/>
              <w:rPr>
                <w:sz w:val="20"/>
                <w:szCs w:val="20"/>
              </w:rPr>
            </w:pPr>
            <w:r w:rsidRPr="00C7619E">
              <w:rPr>
                <w:sz w:val="20"/>
                <w:szCs w:val="20"/>
              </w:rPr>
              <w:t>11,54</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D423F" w14:textId="77777777" w:rsidR="00444D56" w:rsidRPr="00C7619E" w:rsidRDefault="00444D56" w:rsidP="0055759E">
            <w:pPr>
              <w:jc w:val="center"/>
              <w:rPr>
                <w:sz w:val="20"/>
                <w:szCs w:val="20"/>
              </w:rPr>
            </w:pPr>
            <w:r w:rsidRPr="00C7619E">
              <w:rPr>
                <w:sz w:val="20"/>
                <w:szCs w:val="20"/>
              </w:rPr>
              <w:t>11,55</w:t>
            </w:r>
          </w:p>
        </w:tc>
        <w:tc>
          <w:tcPr>
            <w:tcW w:w="771" w:type="pct"/>
            <w:tcBorders>
              <w:top w:val="nil"/>
              <w:left w:val="single" w:sz="4" w:space="0" w:color="auto"/>
              <w:bottom w:val="single" w:sz="4" w:space="0" w:color="auto"/>
            </w:tcBorders>
          </w:tcPr>
          <w:p w14:paraId="21AE5B8F" w14:textId="77777777" w:rsidR="00444D56" w:rsidRPr="00C7619E" w:rsidRDefault="00444D56" w:rsidP="0055759E">
            <w:pPr>
              <w:jc w:val="center"/>
              <w:rPr>
                <w:sz w:val="20"/>
                <w:szCs w:val="20"/>
              </w:rPr>
            </w:pPr>
          </w:p>
        </w:tc>
      </w:tr>
      <w:tr w:rsidR="00444D56" w:rsidRPr="00C7619E" w14:paraId="04278B9C" w14:textId="532D0C84"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bottom"/>
            <w:hideMark/>
          </w:tcPr>
          <w:p w14:paraId="0DD36C60" w14:textId="77777777" w:rsidR="00444D56" w:rsidRPr="00C7619E" w:rsidRDefault="00444D56">
            <w:pPr>
              <w:rPr>
                <w:sz w:val="20"/>
                <w:szCs w:val="20"/>
              </w:rPr>
            </w:pPr>
            <w:r w:rsidRPr="00C7619E">
              <w:rPr>
                <w:sz w:val="20"/>
                <w:szCs w:val="20"/>
              </w:rPr>
              <w:t>Neto težina zaklanih životinja  (1000 t)</w:t>
            </w:r>
          </w:p>
        </w:tc>
        <w:tc>
          <w:tcPr>
            <w:tcW w:w="7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F1550D" w14:textId="77777777" w:rsidR="00444D56" w:rsidRPr="00C7619E" w:rsidRDefault="00444D56" w:rsidP="0055759E">
            <w:pPr>
              <w:jc w:val="center"/>
              <w:rPr>
                <w:sz w:val="20"/>
                <w:szCs w:val="20"/>
              </w:rPr>
            </w:pPr>
            <w:r w:rsidRPr="00C7619E">
              <w:rPr>
                <w:sz w:val="20"/>
                <w:szCs w:val="20"/>
              </w:rPr>
              <w:t>6,16</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893B5" w14:textId="77777777" w:rsidR="00444D56" w:rsidRPr="00C7619E" w:rsidRDefault="00444D56" w:rsidP="0055759E">
            <w:pPr>
              <w:jc w:val="center"/>
              <w:rPr>
                <w:sz w:val="20"/>
                <w:szCs w:val="20"/>
              </w:rPr>
            </w:pPr>
            <w:r w:rsidRPr="00C7619E">
              <w:rPr>
                <w:sz w:val="20"/>
                <w:szCs w:val="20"/>
              </w:rPr>
              <w:t>6,48</w:t>
            </w:r>
          </w:p>
        </w:tc>
        <w:tc>
          <w:tcPr>
            <w:tcW w:w="771" w:type="pct"/>
            <w:tcBorders>
              <w:top w:val="nil"/>
              <w:left w:val="single" w:sz="4" w:space="0" w:color="auto"/>
              <w:bottom w:val="single" w:sz="4" w:space="0" w:color="auto"/>
            </w:tcBorders>
          </w:tcPr>
          <w:p w14:paraId="02461912" w14:textId="77777777" w:rsidR="00444D56" w:rsidRPr="00C7619E" w:rsidRDefault="00444D56" w:rsidP="0055759E">
            <w:pPr>
              <w:jc w:val="center"/>
              <w:rPr>
                <w:sz w:val="20"/>
                <w:szCs w:val="20"/>
              </w:rPr>
            </w:pPr>
          </w:p>
        </w:tc>
      </w:tr>
      <w:tr w:rsidR="00444D56" w:rsidRPr="00C7619E" w14:paraId="4C8426A9" w14:textId="72A4E95F"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bottom"/>
            <w:hideMark/>
          </w:tcPr>
          <w:p w14:paraId="7C2385A8" w14:textId="77777777" w:rsidR="00444D56" w:rsidRPr="00C7619E" w:rsidRDefault="00444D56">
            <w:pPr>
              <w:rPr>
                <w:b/>
                <w:bCs/>
                <w:sz w:val="20"/>
                <w:szCs w:val="20"/>
              </w:rPr>
            </w:pPr>
            <w:r w:rsidRPr="00C7619E">
              <w:rPr>
                <w:b/>
                <w:bCs/>
                <w:sz w:val="20"/>
                <w:szCs w:val="20"/>
              </w:rPr>
              <w:t>DOMAĆA PROIZVODNJA MESA (GIP)</w:t>
            </w:r>
          </w:p>
        </w:tc>
        <w:tc>
          <w:tcPr>
            <w:tcW w:w="7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B81C1" w14:textId="77777777" w:rsidR="00444D56" w:rsidRPr="00C7619E" w:rsidRDefault="00444D56" w:rsidP="0055759E">
            <w:pPr>
              <w:jc w:val="center"/>
              <w:rPr>
                <w:b/>
                <w:bCs/>
                <w:sz w:val="20"/>
                <w:szCs w:val="20"/>
              </w:rPr>
            </w:pPr>
            <w:r w:rsidRPr="00C7619E">
              <w:rPr>
                <w:b/>
                <w:bCs/>
                <w:sz w:val="20"/>
                <w:szCs w:val="20"/>
              </w:rPr>
              <w:t>5,64</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DAF8B" w14:textId="77777777" w:rsidR="00444D56" w:rsidRPr="00C7619E" w:rsidRDefault="00444D56" w:rsidP="0055759E">
            <w:pPr>
              <w:jc w:val="center"/>
              <w:rPr>
                <w:b/>
                <w:bCs/>
                <w:sz w:val="20"/>
                <w:szCs w:val="20"/>
              </w:rPr>
            </w:pPr>
            <w:r w:rsidRPr="00C7619E">
              <w:rPr>
                <w:b/>
                <w:bCs/>
                <w:sz w:val="20"/>
                <w:szCs w:val="20"/>
              </w:rPr>
              <w:t>5,69</w:t>
            </w:r>
          </w:p>
        </w:tc>
        <w:tc>
          <w:tcPr>
            <w:tcW w:w="771" w:type="pct"/>
            <w:tcBorders>
              <w:top w:val="nil"/>
              <w:left w:val="single" w:sz="4" w:space="0" w:color="auto"/>
              <w:bottom w:val="single" w:sz="4" w:space="0" w:color="auto"/>
            </w:tcBorders>
          </w:tcPr>
          <w:p w14:paraId="3B99E10A" w14:textId="61A4DC9E" w:rsidR="00444D56" w:rsidRPr="00C7619E" w:rsidRDefault="00212E4E" w:rsidP="0055759E">
            <w:pPr>
              <w:jc w:val="center"/>
              <w:rPr>
                <w:b/>
                <w:bCs/>
                <w:sz w:val="20"/>
                <w:szCs w:val="20"/>
              </w:rPr>
            </w:pPr>
            <w:r>
              <w:rPr>
                <w:b/>
                <w:bCs/>
                <w:sz w:val="20"/>
                <w:szCs w:val="20"/>
              </w:rPr>
              <w:t>6,02</w:t>
            </w:r>
          </w:p>
        </w:tc>
      </w:tr>
      <w:tr w:rsidR="00444D56" w:rsidRPr="00C7619E" w14:paraId="7CABC08B" w14:textId="15389E22"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bottom"/>
            <w:hideMark/>
          </w:tcPr>
          <w:p w14:paraId="04CBFFF5" w14:textId="77777777" w:rsidR="00444D56" w:rsidRPr="00C7619E" w:rsidRDefault="00444D56">
            <w:pPr>
              <w:rPr>
                <w:sz w:val="20"/>
                <w:szCs w:val="20"/>
              </w:rPr>
            </w:pPr>
            <w:r w:rsidRPr="00C7619E">
              <w:rPr>
                <w:sz w:val="20"/>
                <w:szCs w:val="20"/>
              </w:rPr>
              <w:t>UVOZ ŽIVIH ŽIVOTINJA</w:t>
            </w:r>
          </w:p>
        </w:tc>
        <w:tc>
          <w:tcPr>
            <w:tcW w:w="7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271653" w14:textId="77777777" w:rsidR="00444D56" w:rsidRPr="00C7619E" w:rsidRDefault="00444D56" w:rsidP="0055759E">
            <w:pPr>
              <w:jc w:val="center"/>
              <w:rPr>
                <w:sz w:val="20"/>
                <w:szCs w:val="20"/>
              </w:rPr>
            </w:pPr>
            <w:r w:rsidRPr="00C7619E">
              <w:rPr>
                <w:sz w:val="20"/>
                <w:szCs w:val="20"/>
              </w:rPr>
              <w:t>0,65</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02A18" w14:textId="77777777" w:rsidR="00444D56" w:rsidRPr="00C7619E" w:rsidRDefault="00444D56" w:rsidP="0055759E">
            <w:pPr>
              <w:jc w:val="center"/>
              <w:rPr>
                <w:sz w:val="20"/>
                <w:szCs w:val="20"/>
              </w:rPr>
            </w:pPr>
            <w:r w:rsidRPr="00C7619E">
              <w:rPr>
                <w:sz w:val="20"/>
                <w:szCs w:val="20"/>
              </w:rPr>
              <w:t>0,97</w:t>
            </w:r>
          </w:p>
        </w:tc>
        <w:tc>
          <w:tcPr>
            <w:tcW w:w="771" w:type="pct"/>
            <w:tcBorders>
              <w:top w:val="nil"/>
              <w:left w:val="single" w:sz="4" w:space="0" w:color="auto"/>
              <w:bottom w:val="single" w:sz="4" w:space="0" w:color="auto"/>
            </w:tcBorders>
          </w:tcPr>
          <w:p w14:paraId="3817442F" w14:textId="6495A2BA" w:rsidR="00444D56" w:rsidRPr="00C7619E" w:rsidRDefault="007F4829" w:rsidP="0055759E">
            <w:pPr>
              <w:jc w:val="center"/>
              <w:rPr>
                <w:sz w:val="20"/>
                <w:szCs w:val="20"/>
              </w:rPr>
            </w:pPr>
            <w:r>
              <w:rPr>
                <w:sz w:val="20"/>
                <w:szCs w:val="20"/>
              </w:rPr>
              <w:t>1,36</w:t>
            </w:r>
          </w:p>
        </w:tc>
      </w:tr>
      <w:tr w:rsidR="00444D56" w:rsidRPr="00C7619E" w14:paraId="55A19593" w14:textId="37539692"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bottom"/>
            <w:hideMark/>
          </w:tcPr>
          <w:p w14:paraId="64068F01" w14:textId="77777777" w:rsidR="00444D56" w:rsidRPr="00C7619E" w:rsidRDefault="00444D56">
            <w:pPr>
              <w:rPr>
                <w:sz w:val="20"/>
                <w:szCs w:val="20"/>
              </w:rPr>
            </w:pPr>
            <w:r w:rsidRPr="00C7619E">
              <w:rPr>
                <w:sz w:val="20"/>
                <w:szCs w:val="20"/>
              </w:rPr>
              <w:t xml:space="preserve">IZVOZ ŽIVIH ŽIVOTINJA </w:t>
            </w:r>
          </w:p>
        </w:tc>
        <w:tc>
          <w:tcPr>
            <w:tcW w:w="7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A8F29A" w14:textId="77777777" w:rsidR="00444D56" w:rsidRPr="00C7619E" w:rsidRDefault="00444D56" w:rsidP="0055759E">
            <w:pPr>
              <w:jc w:val="center"/>
              <w:rPr>
                <w:sz w:val="20"/>
                <w:szCs w:val="20"/>
              </w:rPr>
            </w:pPr>
            <w:r w:rsidRPr="00C7619E">
              <w:rPr>
                <w:sz w:val="20"/>
                <w:szCs w:val="20"/>
              </w:rPr>
              <w:t>0,13</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FE498" w14:textId="77777777" w:rsidR="00444D56" w:rsidRPr="00C7619E" w:rsidRDefault="00444D56" w:rsidP="0055759E">
            <w:pPr>
              <w:jc w:val="center"/>
              <w:rPr>
                <w:sz w:val="20"/>
                <w:szCs w:val="20"/>
              </w:rPr>
            </w:pPr>
            <w:r w:rsidRPr="00C7619E">
              <w:rPr>
                <w:sz w:val="20"/>
                <w:szCs w:val="20"/>
              </w:rPr>
              <w:t>0,18</w:t>
            </w:r>
          </w:p>
        </w:tc>
        <w:tc>
          <w:tcPr>
            <w:tcW w:w="771" w:type="pct"/>
            <w:tcBorders>
              <w:top w:val="nil"/>
              <w:left w:val="single" w:sz="4" w:space="0" w:color="auto"/>
              <w:bottom w:val="single" w:sz="4" w:space="0" w:color="auto"/>
            </w:tcBorders>
          </w:tcPr>
          <w:p w14:paraId="1CC425EC" w14:textId="51C931A1" w:rsidR="00444D56" w:rsidRPr="00C7619E" w:rsidRDefault="007F4829" w:rsidP="0055759E">
            <w:pPr>
              <w:jc w:val="center"/>
              <w:rPr>
                <w:sz w:val="20"/>
                <w:szCs w:val="20"/>
              </w:rPr>
            </w:pPr>
            <w:r>
              <w:rPr>
                <w:sz w:val="20"/>
                <w:szCs w:val="20"/>
              </w:rPr>
              <w:t>0,33</w:t>
            </w:r>
          </w:p>
        </w:tc>
      </w:tr>
      <w:tr w:rsidR="00444D56" w:rsidRPr="00C7619E" w14:paraId="5097574A" w14:textId="5D79DCB1"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bottom"/>
            <w:hideMark/>
          </w:tcPr>
          <w:p w14:paraId="32F41A12" w14:textId="77777777" w:rsidR="00444D56" w:rsidRPr="00C7619E" w:rsidRDefault="00444D56">
            <w:pPr>
              <w:rPr>
                <w:b/>
                <w:bCs/>
                <w:sz w:val="20"/>
                <w:szCs w:val="20"/>
              </w:rPr>
            </w:pPr>
            <w:r w:rsidRPr="00C7619E">
              <w:rPr>
                <w:b/>
                <w:bCs/>
                <w:sz w:val="20"/>
                <w:szCs w:val="20"/>
              </w:rPr>
              <w:t>NETO PROIZVODNJA MESA</w:t>
            </w:r>
          </w:p>
        </w:tc>
        <w:tc>
          <w:tcPr>
            <w:tcW w:w="7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8ED12" w14:textId="77777777" w:rsidR="00444D56" w:rsidRPr="00C7619E" w:rsidRDefault="00444D56" w:rsidP="0055759E">
            <w:pPr>
              <w:jc w:val="center"/>
              <w:rPr>
                <w:b/>
                <w:bCs/>
                <w:sz w:val="20"/>
                <w:szCs w:val="20"/>
              </w:rPr>
            </w:pPr>
            <w:r w:rsidRPr="00C7619E">
              <w:rPr>
                <w:b/>
                <w:bCs/>
                <w:sz w:val="20"/>
                <w:szCs w:val="20"/>
              </w:rPr>
              <w:t>6,16</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CB9EC8" w14:textId="77777777" w:rsidR="00444D56" w:rsidRPr="00C7619E" w:rsidRDefault="00444D56" w:rsidP="0055759E">
            <w:pPr>
              <w:jc w:val="center"/>
              <w:rPr>
                <w:b/>
                <w:bCs/>
                <w:sz w:val="20"/>
                <w:szCs w:val="20"/>
              </w:rPr>
            </w:pPr>
            <w:r w:rsidRPr="00C7619E">
              <w:rPr>
                <w:b/>
                <w:bCs/>
                <w:sz w:val="20"/>
                <w:szCs w:val="20"/>
              </w:rPr>
              <w:t>6,48</w:t>
            </w:r>
          </w:p>
        </w:tc>
        <w:tc>
          <w:tcPr>
            <w:tcW w:w="771" w:type="pct"/>
            <w:tcBorders>
              <w:top w:val="nil"/>
              <w:left w:val="single" w:sz="4" w:space="0" w:color="auto"/>
              <w:bottom w:val="single" w:sz="4" w:space="0" w:color="auto"/>
            </w:tcBorders>
          </w:tcPr>
          <w:p w14:paraId="27146D09" w14:textId="4541E7A2" w:rsidR="00444D56" w:rsidRPr="00C7619E" w:rsidRDefault="007F4829" w:rsidP="0055759E">
            <w:pPr>
              <w:jc w:val="center"/>
              <w:rPr>
                <w:b/>
                <w:bCs/>
                <w:sz w:val="20"/>
                <w:szCs w:val="20"/>
              </w:rPr>
            </w:pPr>
            <w:r>
              <w:rPr>
                <w:b/>
                <w:bCs/>
                <w:sz w:val="20"/>
                <w:szCs w:val="20"/>
              </w:rPr>
              <w:t>7,06</w:t>
            </w:r>
          </w:p>
        </w:tc>
      </w:tr>
      <w:tr w:rsidR="00444D56" w:rsidRPr="00C7619E" w14:paraId="1F1E4C1E" w14:textId="0E986152"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bottom"/>
            <w:hideMark/>
          </w:tcPr>
          <w:p w14:paraId="58FC9CA8" w14:textId="77777777" w:rsidR="00444D56" w:rsidRPr="00C7619E" w:rsidRDefault="00444D56">
            <w:pPr>
              <w:rPr>
                <w:sz w:val="20"/>
                <w:szCs w:val="20"/>
              </w:rPr>
            </w:pPr>
            <w:r w:rsidRPr="00C7619E">
              <w:rPr>
                <w:sz w:val="20"/>
                <w:szCs w:val="20"/>
              </w:rPr>
              <w:t>UVOZ MESA</w:t>
            </w:r>
          </w:p>
        </w:tc>
        <w:tc>
          <w:tcPr>
            <w:tcW w:w="7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2ACA6" w14:textId="77777777" w:rsidR="00444D56" w:rsidRPr="00C7619E" w:rsidRDefault="00444D56" w:rsidP="0055759E">
            <w:pPr>
              <w:jc w:val="center"/>
              <w:rPr>
                <w:sz w:val="20"/>
                <w:szCs w:val="20"/>
              </w:rPr>
            </w:pPr>
            <w:r w:rsidRPr="00C7619E">
              <w:rPr>
                <w:sz w:val="20"/>
                <w:szCs w:val="20"/>
              </w:rPr>
              <w:t>1,29</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6516B" w14:textId="77777777" w:rsidR="00444D56" w:rsidRPr="00C7619E" w:rsidRDefault="00444D56" w:rsidP="0055759E">
            <w:pPr>
              <w:jc w:val="center"/>
              <w:rPr>
                <w:sz w:val="20"/>
                <w:szCs w:val="20"/>
              </w:rPr>
            </w:pPr>
            <w:r w:rsidRPr="00C7619E">
              <w:rPr>
                <w:sz w:val="20"/>
                <w:szCs w:val="20"/>
              </w:rPr>
              <w:t>1,58</w:t>
            </w:r>
          </w:p>
        </w:tc>
        <w:tc>
          <w:tcPr>
            <w:tcW w:w="771" w:type="pct"/>
            <w:tcBorders>
              <w:top w:val="nil"/>
              <w:left w:val="single" w:sz="4" w:space="0" w:color="auto"/>
              <w:bottom w:val="single" w:sz="4" w:space="0" w:color="auto"/>
            </w:tcBorders>
          </w:tcPr>
          <w:p w14:paraId="06DA4715" w14:textId="63584D22" w:rsidR="00444D56" w:rsidRPr="00C7619E" w:rsidRDefault="007F4829" w:rsidP="0055759E">
            <w:pPr>
              <w:jc w:val="center"/>
              <w:rPr>
                <w:sz w:val="20"/>
                <w:szCs w:val="20"/>
              </w:rPr>
            </w:pPr>
            <w:r>
              <w:rPr>
                <w:sz w:val="20"/>
                <w:szCs w:val="20"/>
              </w:rPr>
              <w:t>1,7</w:t>
            </w:r>
          </w:p>
        </w:tc>
      </w:tr>
      <w:tr w:rsidR="00444D56" w:rsidRPr="00C7619E" w14:paraId="5DBD3A92" w14:textId="5FFB119A"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bottom"/>
            <w:hideMark/>
          </w:tcPr>
          <w:p w14:paraId="685AD0FF" w14:textId="77777777" w:rsidR="00444D56" w:rsidRPr="00C7619E" w:rsidRDefault="00444D56">
            <w:pPr>
              <w:rPr>
                <w:sz w:val="20"/>
                <w:szCs w:val="20"/>
              </w:rPr>
            </w:pPr>
            <w:r w:rsidRPr="00C7619E">
              <w:rPr>
                <w:sz w:val="20"/>
                <w:szCs w:val="20"/>
              </w:rPr>
              <w:t>IZVOZ MESA</w:t>
            </w:r>
          </w:p>
        </w:tc>
        <w:tc>
          <w:tcPr>
            <w:tcW w:w="7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0A604" w14:textId="77777777" w:rsidR="00444D56" w:rsidRPr="00C7619E" w:rsidRDefault="00444D56" w:rsidP="0055759E">
            <w:pPr>
              <w:jc w:val="center"/>
              <w:rPr>
                <w:sz w:val="20"/>
                <w:szCs w:val="20"/>
              </w:rPr>
            </w:pPr>
            <w:r w:rsidRPr="00C7619E">
              <w:rPr>
                <w:sz w:val="20"/>
                <w:szCs w:val="20"/>
              </w:rPr>
              <w:t>0,09</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BDF06C" w14:textId="77777777" w:rsidR="00444D56" w:rsidRPr="00C7619E" w:rsidRDefault="00444D56" w:rsidP="0055759E">
            <w:pPr>
              <w:jc w:val="center"/>
              <w:rPr>
                <w:sz w:val="20"/>
                <w:szCs w:val="20"/>
              </w:rPr>
            </w:pPr>
            <w:r w:rsidRPr="00C7619E">
              <w:rPr>
                <w:sz w:val="20"/>
                <w:szCs w:val="20"/>
              </w:rPr>
              <w:t>0,14</w:t>
            </w:r>
          </w:p>
        </w:tc>
        <w:tc>
          <w:tcPr>
            <w:tcW w:w="771" w:type="pct"/>
            <w:tcBorders>
              <w:top w:val="nil"/>
              <w:left w:val="single" w:sz="4" w:space="0" w:color="auto"/>
              <w:bottom w:val="single" w:sz="4" w:space="0" w:color="auto"/>
            </w:tcBorders>
          </w:tcPr>
          <w:p w14:paraId="3DDF1850" w14:textId="36ACD988" w:rsidR="00444D56" w:rsidRPr="00C7619E" w:rsidRDefault="009B1007" w:rsidP="0055759E">
            <w:pPr>
              <w:jc w:val="center"/>
              <w:rPr>
                <w:sz w:val="20"/>
                <w:szCs w:val="20"/>
              </w:rPr>
            </w:pPr>
            <w:r>
              <w:rPr>
                <w:sz w:val="20"/>
                <w:szCs w:val="20"/>
              </w:rPr>
              <w:t>0,10</w:t>
            </w:r>
          </w:p>
        </w:tc>
      </w:tr>
      <w:tr w:rsidR="00444D56" w:rsidRPr="00C7619E" w14:paraId="42375F97" w14:textId="6B4A72D5"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bottom"/>
            <w:hideMark/>
          </w:tcPr>
          <w:p w14:paraId="3F7CDCFD" w14:textId="77777777" w:rsidR="00444D56" w:rsidRPr="00C7619E" w:rsidRDefault="00444D56">
            <w:pPr>
              <w:rPr>
                <w:sz w:val="20"/>
                <w:szCs w:val="20"/>
              </w:rPr>
            </w:pPr>
            <w:r w:rsidRPr="00C7619E">
              <w:rPr>
                <w:sz w:val="20"/>
                <w:szCs w:val="20"/>
              </w:rPr>
              <w:t>DOMAĆA POTROŠNJA</w:t>
            </w:r>
          </w:p>
        </w:tc>
        <w:tc>
          <w:tcPr>
            <w:tcW w:w="7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36A99B" w14:textId="77777777" w:rsidR="00444D56" w:rsidRPr="00C7619E" w:rsidRDefault="00444D56" w:rsidP="0055759E">
            <w:pPr>
              <w:jc w:val="center"/>
              <w:rPr>
                <w:sz w:val="20"/>
                <w:szCs w:val="20"/>
              </w:rPr>
            </w:pPr>
            <w:r w:rsidRPr="00C7619E">
              <w:rPr>
                <w:sz w:val="20"/>
                <w:szCs w:val="20"/>
              </w:rPr>
              <w:t>7,36</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57507" w14:textId="77777777" w:rsidR="00444D56" w:rsidRPr="00C7619E" w:rsidRDefault="00444D56" w:rsidP="0055759E">
            <w:pPr>
              <w:jc w:val="center"/>
              <w:rPr>
                <w:sz w:val="20"/>
                <w:szCs w:val="20"/>
              </w:rPr>
            </w:pPr>
            <w:r w:rsidRPr="00C7619E">
              <w:rPr>
                <w:sz w:val="20"/>
                <w:szCs w:val="20"/>
              </w:rPr>
              <w:t>7,92</w:t>
            </w:r>
          </w:p>
        </w:tc>
        <w:tc>
          <w:tcPr>
            <w:tcW w:w="771" w:type="pct"/>
            <w:tcBorders>
              <w:top w:val="nil"/>
              <w:left w:val="single" w:sz="4" w:space="0" w:color="auto"/>
              <w:bottom w:val="single" w:sz="4" w:space="0" w:color="auto"/>
            </w:tcBorders>
          </w:tcPr>
          <w:p w14:paraId="2224489F" w14:textId="60252BBE" w:rsidR="00444D56" w:rsidRPr="00C7619E" w:rsidRDefault="009B1007" w:rsidP="0055759E">
            <w:pPr>
              <w:jc w:val="center"/>
              <w:rPr>
                <w:sz w:val="20"/>
                <w:szCs w:val="20"/>
              </w:rPr>
            </w:pPr>
            <w:r>
              <w:rPr>
                <w:sz w:val="20"/>
                <w:szCs w:val="20"/>
              </w:rPr>
              <w:t>8,73</w:t>
            </w:r>
          </w:p>
        </w:tc>
      </w:tr>
      <w:tr w:rsidR="00444D56" w:rsidRPr="00C7619E" w14:paraId="1610A555" w14:textId="0B88F037"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bottom"/>
            <w:hideMark/>
          </w:tcPr>
          <w:p w14:paraId="615AF9B9" w14:textId="4C1C0013" w:rsidR="00444D56" w:rsidRPr="00C7619E" w:rsidRDefault="00444D56">
            <w:pPr>
              <w:rPr>
                <w:i/>
                <w:iCs/>
                <w:sz w:val="20"/>
                <w:szCs w:val="20"/>
              </w:rPr>
            </w:pPr>
            <w:r w:rsidRPr="00C7619E">
              <w:rPr>
                <w:i/>
                <w:iCs/>
                <w:sz w:val="20"/>
                <w:szCs w:val="20"/>
              </w:rPr>
              <w:t xml:space="preserve">      LJUDSKA POTROŠNJA</w:t>
            </w:r>
          </w:p>
        </w:tc>
        <w:tc>
          <w:tcPr>
            <w:tcW w:w="7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B0E30" w14:textId="77777777" w:rsidR="00444D56" w:rsidRPr="00C7619E" w:rsidRDefault="00444D56" w:rsidP="0055759E">
            <w:pPr>
              <w:jc w:val="center"/>
              <w:rPr>
                <w:sz w:val="20"/>
                <w:szCs w:val="20"/>
              </w:rPr>
            </w:pPr>
            <w:r w:rsidRPr="00C7619E">
              <w:rPr>
                <w:sz w:val="20"/>
                <w:szCs w:val="20"/>
              </w:rPr>
              <w:t>7,36</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C3B6D" w14:textId="77777777" w:rsidR="00444D56" w:rsidRPr="00C7619E" w:rsidRDefault="00444D56" w:rsidP="0055759E">
            <w:pPr>
              <w:jc w:val="center"/>
              <w:rPr>
                <w:sz w:val="20"/>
                <w:szCs w:val="20"/>
              </w:rPr>
            </w:pPr>
            <w:r w:rsidRPr="00C7619E">
              <w:rPr>
                <w:sz w:val="20"/>
                <w:szCs w:val="20"/>
              </w:rPr>
              <w:t>7,92</w:t>
            </w:r>
          </w:p>
        </w:tc>
        <w:tc>
          <w:tcPr>
            <w:tcW w:w="771" w:type="pct"/>
            <w:tcBorders>
              <w:top w:val="nil"/>
              <w:left w:val="single" w:sz="4" w:space="0" w:color="auto"/>
              <w:bottom w:val="single" w:sz="4" w:space="0" w:color="auto"/>
            </w:tcBorders>
          </w:tcPr>
          <w:p w14:paraId="1F7435EA" w14:textId="582A47E2" w:rsidR="00444D56" w:rsidRPr="00C7619E" w:rsidRDefault="009B1007" w:rsidP="0055759E">
            <w:pPr>
              <w:jc w:val="center"/>
              <w:rPr>
                <w:sz w:val="20"/>
                <w:szCs w:val="20"/>
              </w:rPr>
            </w:pPr>
            <w:r>
              <w:rPr>
                <w:sz w:val="20"/>
                <w:szCs w:val="20"/>
              </w:rPr>
              <w:t>5,85</w:t>
            </w:r>
          </w:p>
        </w:tc>
      </w:tr>
      <w:tr w:rsidR="00444D56" w:rsidRPr="00C7619E" w14:paraId="3B721E15" w14:textId="4165D23E"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bottom"/>
            <w:hideMark/>
          </w:tcPr>
          <w:p w14:paraId="17A37477" w14:textId="77777777" w:rsidR="00444D56" w:rsidRPr="00C7619E" w:rsidRDefault="00444D56">
            <w:pPr>
              <w:rPr>
                <w:sz w:val="20"/>
                <w:szCs w:val="20"/>
              </w:rPr>
            </w:pPr>
            <w:r w:rsidRPr="00C7619E">
              <w:rPr>
                <w:sz w:val="20"/>
                <w:szCs w:val="20"/>
              </w:rPr>
              <w:t xml:space="preserve"> - kg/po stanovniku</w:t>
            </w:r>
          </w:p>
        </w:tc>
        <w:tc>
          <w:tcPr>
            <w:tcW w:w="7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7B0C0" w14:textId="77777777" w:rsidR="00444D56" w:rsidRPr="00C7619E" w:rsidRDefault="00444D56" w:rsidP="0055759E">
            <w:pPr>
              <w:jc w:val="center"/>
              <w:rPr>
                <w:sz w:val="20"/>
                <w:szCs w:val="20"/>
              </w:rPr>
            </w:pPr>
            <w:r w:rsidRPr="00C7619E">
              <w:rPr>
                <w:sz w:val="20"/>
                <w:szCs w:val="20"/>
              </w:rPr>
              <w:t>1,90</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04A671" w14:textId="77777777" w:rsidR="00444D56" w:rsidRPr="00C7619E" w:rsidRDefault="00444D56" w:rsidP="0055759E">
            <w:pPr>
              <w:jc w:val="center"/>
              <w:rPr>
                <w:sz w:val="20"/>
                <w:szCs w:val="20"/>
              </w:rPr>
            </w:pPr>
            <w:r w:rsidRPr="00C7619E">
              <w:rPr>
                <w:sz w:val="20"/>
                <w:szCs w:val="20"/>
              </w:rPr>
              <w:t>2,05</w:t>
            </w:r>
          </w:p>
        </w:tc>
        <w:tc>
          <w:tcPr>
            <w:tcW w:w="771" w:type="pct"/>
            <w:tcBorders>
              <w:top w:val="nil"/>
              <w:left w:val="single" w:sz="4" w:space="0" w:color="auto"/>
              <w:bottom w:val="single" w:sz="4" w:space="0" w:color="auto"/>
            </w:tcBorders>
          </w:tcPr>
          <w:p w14:paraId="7A3F5DF3" w14:textId="2AF11F43" w:rsidR="00444D56" w:rsidRPr="00C7619E" w:rsidRDefault="00212E4E" w:rsidP="0055759E">
            <w:pPr>
              <w:jc w:val="center"/>
              <w:rPr>
                <w:sz w:val="20"/>
                <w:szCs w:val="20"/>
              </w:rPr>
            </w:pPr>
            <w:r>
              <w:rPr>
                <w:sz w:val="20"/>
                <w:szCs w:val="20"/>
              </w:rPr>
              <w:t>1,52</w:t>
            </w:r>
          </w:p>
        </w:tc>
      </w:tr>
      <w:tr w:rsidR="00444D56" w:rsidRPr="00C7619E" w14:paraId="3A7F7E43" w14:textId="48044EF5" w:rsidTr="00444D56">
        <w:tc>
          <w:tcPr>
            <w:tcW w:w="2686" w:type="pct"/>
            <w:tcBorders>
              <w:top w:val="nil"/>
              <w:bottom w:val="single" w:sz="4" w:space="0" w:color="auto"/>
              <w:right w:val="nil"/>
            </w:tcBorders>
            <w:shd w:val="clear" w:color="auto" w:fill="auto"/>
            <w:noWrap/>
            <w:tcMar>
              <w:top w:w="15" w:type="dxa"/>
              <w:left w:w="15" w:type="dxa"/>
              <w:bottom w:w="0" w:type="dxa"/>
              <w:right w:w="15" w:type="dxa"/>
            </w:tcMar>
            <w:vAlign w:val="center"/>
            <w:hideMark/>
          </w:tcPr>
          <w:p w14:paraId="23F8EE16" w14:textId="77777777" w:rsidR="00444D56" w:rsidRPr="00C7619E" w:rsidRDefault="00444D56">
            <w:pPr>
              <w:rPr>
                <w:b/>
                <w:bCs/>
                <w:sz w:val="20"/>
                <w:szCs w:val="20"/>
              </w:rPr>
            </w:pPr>
            <w:r w:rsidRPr="00C7619E">
              <w:rPr>
                <w:b/>
                <w:bCs/>
                <w:sz w:val="20"/>
                <w:szCs w:val="20"/>
              </w:rPr>
              <w:t>STUPANJ SAMODOSTATNOSTI</w:t>
            </w:r>
          </w:p>
        </w:tc>
        <w:tc>
          <w:tcPr>
            <w:tcW w:w="77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FD28F65" w14:textId="77777777" w:rsidR="00444D56" w:rsidRPr="00C7619E" w:rsidRDefault="00444D56" w:rsidP="0055759E">
            <w:pPr>
              <w:jc w:val="center"/>
              <w:rPr>
                <w:b/>
                <w:bCs/>
                <w:sz w:val="20"/>
                <w:szCs w:val="20"/>
              </w:rPr>
            </w:pPr>
            <w:r w:rsidRPr="00C7619E">
              <w:rPr>
                <w:b/>
                <w:bCs/>
                <w:sz w:val="20"/>
                <w:szCs w:val="20"/>
              </w:rPr>
              <w:t>77</w:t>
            </w:r>
          </w:p>
        </w:tc>
        <w:tc>
          <w:tcPr>
            <w:tcW w:w="7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3E184" w14:textId="77777777" w:rsidR="00444D56" w:rsidRPr="00C7619E" w:rsidRDefault="00444D56" w:rsidP="0055759E">
            <w:pPr>
              <w:jc w:val="center"/>
              <w:rPr>
                <w:b/>
                <w:bCs/>
                <w:sz w:val="20"/>
                <w:szCs w:val="20"/>
              </w:rPr>
            </w:pPr>
            <w:r w:rsidRPr="00C7619E">
              <w:rPr>
                <w:b/>
                <w:bCs/>
                <w:sz w:val="20"/>
                <w:szCs w:val="20"/>
              </w:rPr>
              <w:t>72</w:t>
            </w:r>
          </w:p>
        </w:tc>
        <w:tc>
          <w:tcPr>
            <w:tcW w:w="771" w:type="pct"/>
            <w:tcBorders>
              <w:top w:val="nil"/>
              <w:left w:val="single" w:sz="4" w:space="0" w:color="auto"/>
              <w:bottom w:val="single" w:sz="4" w:space="0" w:color="auto"/>
            </w:tcBorders>
          </w:tcPr>
          <w:p w14:paraId="6855DFA6" w14:textId="2FC7F70E" w:rsidR="00444D56" w:rsidRPr="00C7619E" w:rsidRDefault="00212E4E" w:rsidP="0055759E">
            <w:pPr>
              <w:jc w:val="center"/>
              <w:rPr>
                <w:b/>
                <w:bCs/>
                <w:sz w:val="20"/>
                <w:szCs w:val="20"/>
              </w:rPr>
            </w:pPr>
            <w:r>
              <w:rPr>
                <w:b/>
                <w:bCs/>
                <w:sz w:val="20"/>
                <w:szCs w:val="20"/>
              </w:rPr>
              <w:t>69</w:t>
            </w:r>
          </w:p>
        </w:tc>
      </w:tr>
    </w:tbl>
    <w:p w14:paraId="5C068AC3" w14:textId="10B6C03B" w:rsidR="00646373" w:rsidRPr="00C7619E" w:rsidRDefault="0055759E" w:rsidP="008500BB">
      <w:pPr>
        <w:tabs>
          <w:tab w:val="right" w:pos="9026"/>
        </w:tabs>
        <w:rPr>
          <w:i/>
          <w:iCs/>
          <w:sz w:val="16"/>
          <w:szCs w:val="16"/>
        </w:rPr>
      </w:pPr>
      <w:r w:rsidRPr="00C7619E">
        <w:rPr>
          <w:i/>
          <w:iCs/>
          <w:sz w:val="16"/>
          <w:szCs w:val="16"/>
        </w:rPr>
        <w:t xml:space="preserve"> </w:t>
      </w:r>
      <w:r w:rsidR="003225A1" w:rsidRPr="00C7619E">
        <w:rPr>
          <w:i/>
          <w:iCs/>
          <w:sz w:val="16"/>
          <w:szCs w:val="16"/>
        </w:rPr>
        <w:t xml:space="preserve">Izvor: </w:t>
      </w:r>
      <w:r w:rsidR="009D665B">
        <w:rPr>
          <w:i/>
          <w:iCs/>
          <w:sz w:val="16"/>
          <w:szCs w:val="16"/>
        </w:rPr>
        <w:t>P</w:t>
      </w:r>
      <w:r w:rsidR="003225A1" w:rsidRPr="00C7619E">
        <w:rPr>
          <w:i/>
          <w:iCs/>
          <w:sz w:val="16"/>
          <w:szCs w:val="16"/>
        </w:rPr>
        <w:t>roizvodno-potrošne bilance poljoprivredno-prehrambenih proizvoda za 202</w:t>
      </w:r>
      <w:r w:rsidR="0079191C">
        <w:rPr>
          <w:i/>
          <w:iCs/>
          <w:sz w:val="16"/>
          <w:szCs w:val="16"/>
        </w:rPr>
        <w:t>3</w:t>
      </w:r>
      <w:r w:rsidR="003225A1" w:rsidRPr="00C7619E">
        <w:rPr>
          <w:i/>
          <w:iCs/>
          <w:sz w:val="16"/>
          <w:szCs w:val="16"/>
        </w:rPr>
        <w:t>. Agronomski fakultet</w:t>
      </w:r>
    </w:p>
    <w:p w14:paraId="6A408287" w14:textId="77777777" w:rsidR="00B85827" w:rsidRPr="00C7619E" w:rsidRDefault="00B85827" w:rsidP="009023BA">
      <w:pPr>
        <w:tabs>
          <w:tab w:val="left" w:pos="3915"/>
        </w:tabs>
        <w:suppressAutoHyphens/>
        <w:autoSpaceDN w:val="0"/>
        <w:spacing w:after="160" w:line="259" w:lineRule="auto"/>
        <w:jc w:val="both"/>
        <w:textAlignment w:val="baseline"/>
      </w:pPr>
    </w:p>
    <w:p w14:paraId="6A721554" w14:textId="4DE25A8A" w:rsidR="000E0536" w:rsidRPr="00C7619E" w:rsidRDefault="000E0536" w:rsidP="009023BA">
      <w:pPr>
        <w:tabs>
          <w:tab w:val="left" w:pos="3915"/>
        </w:tabs>
        <w:suppressAutoHyphens/>
        <w:autoSpaceDN w:val="0"/>
        <w:spacing w:after="160" w:line="259" w:lineRule="auto"/>
        <w:jc w:val="both"/>
        <w:textAlignment w:val="baseline"/>
      </w:pPr>
      <w:r w:rsidRPr="00C7619E">
        <w:t>Ovčje meso kao sirovina za industriju nije tako značajno kao meso drugih vrsta životinja, osobito u Hrvatskoj. Proizvodnja ovčjeg mesa podrazumijeva uglavnom proizvodnju janjetine, a manja količina ovčjeg mesa starijih kategorija dobiva se najvećim dijelom klanjem grla izlučenih iz rasploda. Sušeno ovčje i kozje meso tradicionalno se proizvodi na priobalnom području Hrvatske u kojima se uzgaja oko 55</w:t>
      </w:r>
      <w:r w:rsidR="00682410">
        <w:t xml:space="preserve"> </w:t>
      </w:r>
      <w:r w:rsidRPr="00C7619E">
        <w:t>% ukupnog broja rasplodnih ovaca i gotovo 60</w:t>
      </w:r>
      <w:r w:rsidR="00682410">
        <w:t xml:space="preserve"> </w:t>
      </w:r>
      <w:r w:rsidRPr="00C7619E">
        <w:t xml:space="preserve">% ukupnog broja rasplodnih koza. </w:t>
      </w:r>
    </w:p>
    <w:p w14:paraId="0AD652A5" w14:textId="2AA5D59B" w:rsidR="00074D53" w:rsidRPr="00C7619E" w:rsidRDefault="00DC1226" w:rsidP="00856E93">
      <w:pPr>
        <w:pStyle w:val="Caption"/>
      </w:pPr>
      <w:bookmarkStart w:id="38" w:name="_Toc178685674"/>
      <w:bookmarkStart w:id="39" w:name="_Toc178774530"/>
      <w:bookmarkStart w:id="40" w:name="_Toc198026566"/>
      <w:r w:rsidRPr="00C7619E">
        <w:lastRenderedPageBreak/>
        <w:t xml:space="preserve">Tablica </w:t>
      </w:r>
      <w:r w:rsidRPr="00C7619E">
        <w:fldChar w:fldCharType="begin"/>
      </w:r>
      <w:r w:rsidRPr="00C7619E">
        <w:instrText xml:space="preserve"> SEQ Tablica \* ARABIC </w:instrText>
      </w:r>
      <w:r w:rsidRPr="00C7619E">
        <w:fldChar w:fldCharType="separate"/>
      </w:r>
      <w:r w:rsidRPr="00C7619E">
        <w:rPr>
          <w:noProof/>
        </w:rPr>
        <w:t>4</w:t>
      </w:r>
      <w:r w:rsidRPr="00C7619E">
        <w:fldChar w:fldCharType="end"/>
      </w:r>
      <w:r w:rsidR="00B0056F" w:rsidRPr="00C7619E">
        <w:t xml:space="preserve">. </w:t>
      </w:r>
      <w:r w:rsidR="009003A6" w:rsidRPr="00C7619E">
        <w:t>Proizvodno potrošna bilanca mesa -  samodostatnost</w:t>
      </w:r>
      <w:r w:rsidR="004D34C6" w:rsidRPr="00C7619E">
        <w:t xml:space="preserve"> (%)</w:t>
      </w:r>
      <w:bookmarkEnd w:id="38"/>
      <w:bookmarkEnd w:id="39"/>
      <w:bookmarkEnd w:id="40"/>
    </w:p>
    <w:tbl>
      <w:tblPr>
        <w:tblStyle w:val="TableGrid"/>
        <w:tblW w:w="5000" w:type="pct"/>
        <w:tblBorders>
          <w:left w:val="none" w:sz="0" w:space="0" w:color="auto"/>
          <w:right w:val="none" w:sz="0" w:space="0" w:color="auto"/>
        </w:tblBorders>
        <w:tblLook w:val="04A0" w:firstRow="1" w:lastRow="0" w:firstColumn="1" w:lastColumn="0" w:noHBand="0" w:noVBand="1"/>
      </w:tblPr>
      <w:tblGrid>
        <w:gridCol w:w="2093"/>
        <w:gridCol w:w="795"/>
        <w:gridCol w:w="794"/>
        <w:gridCol w:w="794"/>
        <w:gridCol w:w="794"/>
        <w:gridCol w:w="794"/>
        <w:gridCol w:w="794"/>
        <w:gridCol w:w="2168"/>
      </w:tblGrid>
      <w:tr w:rsidR="00D44971" w:rsidRPr="00C7619E" w14:paraId="4DEFE4AB" w14:textId="77777777" w:rsidTr="005B5C6F">
        <w:tc>
          <w:tcPr>
            <w:tcW w:w="1159" w:type="pct"/>
          </w:tcPr>
          <w:p w14:paraId="5BCC31E2" w14:textId="70D7AF49" w:rsidR="00D44971" w:rsidRPr="00C7619E" w:rsidRDefault="00D44971" w:rsidP="004D34C6">
            <w:pPr>
              <w:tabs>
                <w:tab w:val="right" w:pos="9026"/>
              </w:tabs>
              <w:rPr>
                <w:b/>
                <w:bCs/>
                <w:sz w:val="20"/>
                <w:szCs w:val="20"/>
              </w:rPr>
            </w:pPr>
            <w:r w:rsidRPr="00C7619E">
              <w:rPr>
                <w:b/>
                <w:bCs/>
                <w:sz w:val="20"/>
                <w:szCs w:val="20"/>
              </w:rPr>
              <w:t>Kategorija mesa</w:t>
            </w:r>
          </w:p>
        </w:tc>
        <w:tc>
          <w:tcPr>
            <w:tcW w:w="440" w:type="pct"/>
          </w:tcPr>
          <w:p w14:paraId="43A28D42" w14:textId="669E58AF" w:rsidR="00D44971" w:rsidRPr="00C7619E" w:rsidRDefault="00D44971" w:rsidP="004D34C6">
            <w:pPr>
              <w:tabs>
                <w:tab w:val="right" w:pos="9026"/>
              </w:tabs>
              <w:jc w:val="center"/>
              <w:rPr>
                <w:b/>
                <w:bCs/>
                <w:sz w:val="20"/>
                <w:szCs w:val="20"/>
              </w:rPr>
            </w:pPr>
            <w:r w:rsidRPr="00C7619E">
              <w:rPr>
                <w:sz w:val="20"/>
                <w:szCs w:val="20"/>
              </w:rPr>
              <w:t>2018.</w:t>
            </w:r>
          </w:p>
        </w:tc>
        <w:tc>
          <w:tcPr>
            <w:tcW w:w="440" w:type="pct"/>
          </w:tcPr>
          <w:p w14:paraId="4E11F4DE" w14:textId="63BD263C" w:rsidR="00D44971" w:rsidRPr="00C7619E" w:rsidRDefault="00D44971" w:rsidP="004D34C6">
            <w:pPr>
              <w:tabs>
                <w:tab w:val="right" w:pos="9026"/>
              </w:tabs>
              <w:jc w:val="center"/>
              <w:rPr>
                <w:b/>
                <w:bCs/>
                <w:i/>
                <w:iCs/>
                <w:sz w:val="20"/>
                <w:szCs w:val="20"/>
              </w:rPr>
            </w:pPr>
            <w:r w:rsidRPr="00C7619E">
              <w:rPr>
                <w:sz w:val="20"/>
                <w:szCs w:val="20"/>
              </w:rPr>
              <w:t>2019.</w:t>
            </w:r>
          </w:p>
        </w:tc>
        <w:tc>
          <w:tcPr>
            <w:tcW w:w="440" w:type="pct"/>
          </w:tcPr>
          <w:p w14:paraId="21EBC4F6" w14:textId="6A70C4E1" w:rsidR="00D44971" w:rsidRPr="00C7619E" w:rsidRDefault="00D44971" w:rsidP="004D34C6">
            <w:pPr>
              <w:tabs>
                <w:tab w:val="right" w:pos="9026"/>
              </w:tabs>
              <w:jc w:val="center"/>
              <w:rPr>
                <w:b/>
                <w:bCs/>
                <w:i/>
                <w:iCs/>
                <w:sz w:val="20"/>
                <w:szCs w:val="20"/>
              </w:rPr>
            </w:pPr>
            <w:r w:rsidRPr="00C7619E">
              <w:rPr>
                <w:sz w:val="20"/>
                <w:szCs w:val="20"/>
              </w:rPr>
              <w:t>2020.</w:t>
            </w:r>
          </w:p>
        </w:tc>
        <w:tc>
          <w:tcPr>
            <w:tcW w:w="440" w:type="pct"/>
          </w:tcPr>
          <w:p w14:paraId="6CEFE2D0" w14:textId="033DD9F6" w:rsidR="00D44971" w:rsidRPr="00C7619E" w:rsidRDefault="00D44971" w:rsidP="004D34C6">
            <w:pPr>
              <w:tabs>
                <w:tab w:val="right" w:pos="9026"/>
              </w:tabs>
              <w:jc w:val="center"/>
              <w:rPr>
                <w:b/>
                <w:bCs/>
                <w:i/>
                <w:iCs/>
                <w:sz w:val="20"/>
                <w:szCs w:val="20"/>
              </w:rPr>
            </w:pPr>
            <w:r w:rsidRPr="00C7619E">
              <w:rPr>
                <w:sz w:val="20"/>
                <w:szCs w:val="20"/>
              </w:rPr>
              <w:t>2021.</w:t>
            </w:r>
          </w:p>
        </w:tc>
        <w:tc>
          <w:tcPr>
            <w:tcW w:w="440" w:type="pct"/>
          </w:tcPr>
          <w:p w14:paraId="49DD3069" w14:textId="76DF6D42" w:rsidR="00D44971" w:rsidRPr="00C7619E" w:rsidRDefault="00D44971" w:rsidP="004D34C6">
            <w:pPr>
              <w:tabs>
                <w:tab w:val="right" w:pos="9026"/>
              </w:tabs>
              <w:jc w:val="center"/>
              <w:rPr>
                <w:b/>
                <w:bCs/>
                <w:i/>
                <w:iCs/>
                <w:sz w:val="20"/>
                <w:szCs w:val="20"/>
              </w:rPr>
            </w:pPr>
            <w:r w:rsidRPr="00C7619E">
              <w:rPr>
                <w:sz w:val="20"/>
                <w:szCs w:val="20"/>
              </w:rPr>
              <w:t>2022.</w:t>
            </w:r>
          </w:p>
        </w:tc>
        <w:tc>
          <w:tcPr>
            <w:tcW w:w="440" w:type="pct"/>
          </w:tcPr>
          <w:p w14:paraId="6B90AC57" w14:textId="74244372" w:rsidR="00D44971" w:rsidRPr="00C7619E" w:rsidRDefault="00D44971" w:rsidP="004D34C6">
            <w:pPr>
              <w:tabs>
                <w:tab w:val="right" w:pos="9026"/>
              </w:tabs>
              <w:jc w:val="center"/>
              <w:rPr>
                <w:sz w:val="20"/>
                <w:szCs w:val="20"/>
              </w:rPr>
            </w:pPr>
            <w:r>
              <w:rPr>
                <w:sz w:val="20"/>
                <w:szCs w:val="20"/>
              </w:rPr>
              <w:t>2023.</w:t>
            </w:r>
          </w:p>
        </w:tc>
        <w:tc>
          <w:tcPr>
            <w:tcW w:w="1201" w:type="pct"/>
          </w:tcPr>
          <w:p w14:paraId="459706E2" w14:textId="67F4F8C6" w:rsidR="00D44971" w:rsidRPr="00C7619E" w:rsidRDefault="00D44971" w:rsidP="004D34C6">
            <w:pPr>
              <w:tabs>
                <w:tab w:val="right" w:pos="9026"/>
              </w:tabs>
              <w:jc w:val="center"/>
              <w:rPr>
                <w:b/>
                <w:bCs/>
                <w:i/>
                <w:iCs/>
                <w:sz w:val="20"/>
                <w:szCs w:val="20"/>
              </w:rPr>
            </w:pPr>
            <w:r w:rsidRPr="00C7619E">
              <w:rPr>
                <w:sz w:val="20"/>
                <w:szCs w:val="20"/>
              </w:rPr>
              <w:t>Prosjek 2018./202</w:t>
            </w:r>
            <w:r w:rsidR="00206530">
              <w:rPr>
                <w:sz w:val="20"/>
                <w:szCs w:val="20"/>
              </w:rPr>
              <w:t>3</w:t>
            </w:r>
            <w:r w:rsidRPr="00C7619E">
              <w:rPr>
                <w:sz w:val="20"/>
                <w:szCs w:val="20"/>
              </w:rPr>
              <w:t>.</w:t>
            </w:r>
          </w:p>
        </w:tc>
      </w:tr>
      <w:tr w:rsidR="005B5C6F" w:rsidRPr="00C7619E" w14:paraId="5D8B766D" w14:textId="77777777" w:rsidTr="005B5C6F">
        <w:tc>
          <w:tcPr>
            <w:tcW w:w="1159" w:type="pct"/>
          </w:tcPr>
          <w:p w14:paraId="0724426D" w14:textId="098AEB83" w:rsidR="005B5C6F" w:rsidRPr="00C7619E" w:rsidRDefault="005B5C6F" w:rsidP="005B5C6F">
            <w:pPr>
              <w:tabs>
                <w:tab w:val="right" w:pos="9026"/>
              </w:tabs>
              <w:rPr>
                <w:b/>
                <w:bCs/>
                <w:sz w:val="20"/>
                <w:szCs w:val="20"/>
              </w:rPr>
            </w:pPr>
            <w:r w:rsidRPr="00C7619E">
              <w:rPr>
                <w:sz w:val="20"/>
                <w:szCs w:val="20"/>
              </w:rPr>
              <w:t>Goveđe meso</w:t>
            </w:r>
          </w:p>
        </w:tc>
        <w:tc>
          <w:tcPr>
            <w:tcW w:w="440" w:type="pct"/>
          </w:tcPr>
          <w:p w14:paraId="1514FBF5" w14:textId="6DC52F92" w:rsidR="005B5C6F" w:rsidRPr="00C7619E" w:rsidRDefault="005B5C6F" w:rsidP="005B5C6F">
            <w:pPr>
              <w:tabs>
                <w:tab w:val="right" w:pos="9026"/>
              </w:tabs>
              <w:jc w:val="center"/>
              <w:rPr>
                <w:b/>
                <w:bCs/>
                <w:i/>
                <w:iCs/>
                <w:sz w:val="20"/>
                <w:szCs w:val="20"/>
              </w:rPr>
            </w:pPr>
            <w:r w:rsidRPr="00C7619E">
              <w:rPr>
                <w:sz w:val="20"/>
                <w:szCs w:val="20"/>
              </w:rPr>
              <w:t>71</w:t>
            </w:r>
          </w:p>
        </w:tc>
        <w:tc>
          <w:tcPr>
            <w:tcW w:w="440" w:type="pct"/>
          </w:tcPr>
          <w:p w14:paraId="6112ADDC" w14:textId="40BEE15C" w:rsidR="005B5C6F" w:rsidRPr="00C7619E" w:rsidRDefault="005B5C6F" w:rsidP="005B5C6F">
            <w:pPr>
              <w:tabs>
                <w:tab w:val="right" w:pos="9026"/>
              </w:tabs>
              <w:jc w:val="center"/>
              <w:rPr>
                <w:b/>
                <w:bCs/>
                <w:i/>
                <w:iCs/>
                <w:sz w:val="20"/>
                <w:szCs w:val="20"/>
              </w:rPr>
            </w:pPr>
            <w:r w:rsidRPr="00C7619E">
              <w:rPr>
                <w:sz w:val="20"/>
                <w:szCs w:val="20"/>
              </w:rPr>
              <w:t>63</w:t>
            </w:r>
          </w:p>
        </w:tc>
        <w:tc>
          <w:tcPr>
            <w:tcW w:w="440" w:type="pct"/>
          </w:tcPr>
          <w:p w14:paraId="24A4B22E" w14:textId="75D860DB" w:rsidR="005B5C6F" w:rsidRPr="00C7619E" w:rsidRDefault="005B5C6F" w:rsidP="005B5C6F">
            <w:pPr>
              <w:tabs>
                <w:tab w:val="right" w:pos="9026"/>
              </w:tabs>
              <w:jc w:val="center"/>
              <w:rPr>
                <w:b/>
                <w:bCs/>
                <w:i/>
                <w:iCs/>
                <w:sz w:val="20"/>
                <w:szCs w:val="20"/>
              </w:rPr>
            </w:pPr>
            <w:r w:rsidRPr="00C7619E">
              <w:rPr>
                <w:sz w:val="20"/>
                <w:szCs w:val="20"/>
              </w:rPr>
              <w:t>70</w:t>
            </w:r>
          </w:p>
        </w:tc>
        <w:tc>
          <w:tcPr>
            <w:tcW w:w="440" w:type="pct"/>
          </w:tcPr>
          <w:p w14:paraId="5D545FB5" w14:textId="0908BAFB" w:rsidR="005B5C6F" w:rsidRPr="00C7619E" w:rsidRDefault="005B5C6F" w:rsidP="005B5C6F">
            <w:pPr>
              <w:tabs>
                <w:tab w:val="right" w:pos="9026"/>
              </w:tabs>
              <w:jc w:val="center"/>
              <w:rPr>
                <w:b/>
                <w:bCs/>
                <w:i/>
                <w:iCs/>
                <w:sz w:val="20"/>
                <w:szCs w:val="20"/>
              </w:rPr>
            </w:pPr>
            <w:r w:rsidRPr="00C7619E">
              <w:rPr>
                <w:sz w:val="20"/>
                <w:szCs w:val="20"/>
              </w:rPr>
              <w:t>70</w:t>
            </w:r>
          </w:p>
        </w:tc>
        <w:tc>
          <w:tcPr>
            <w:tcW w:w="440" w:type="pct"/>
          </w:tcPr>
          <w:p w14:paraId="08E88A29" w14:textId="2EF9E7C1" w:rsidR="005B5C6F" w:rsidRPr="00C7619E" w:rsidRDefault="005B5C6F" w:rsidP="005B5C6F">
            <w:pPr>
              <w:tabs>
                <w:tab w:val="right" w:pos="9026"/>
              </w:tabs>
              <w:jc w:val="center"/>
              <w:rPr>
                <w:b/>
                <w:bCs/>
                <w:i/>
                <w:iCs/>
                <w:sz w:val="20"/>
                <w:szCs w:val="20"/>
              </w:rPr>
            </w:pPr>
            <w:r w:rsidRPr="00C7619E">
              <w:rPr>
                <w:sz w:val="20"/>
                <w:szCs w:val="20"/>
              </w:rPr>
              <w:t>67</w:t>
            </w:r>
          </w:p>
        </w:tc>
        <w:tc>
          <w:tcPr>
            <w:tcW w:w="440" w:type="pct"/>
          </w:tcPr>
          <w:p w14:paraId="765FE0C5" w14:textId="5ACD2993" w:rsidR="005B5C6F" w:rsidRPr="00C7619E" w:rsidRDefault="005B5C6F" w:rsidP="005B5C6F">
            <w:pPr>
              <w:tabs>
                <w:tab w:val="right" w:pos="9026"/>
              </w:tabs>
              <w:jc w:val="center"/>
              <w:rPr>
                <w:sz w:val="20"/>
                <w:szCs w:val="20"/>
              </w:rPr>
            </w:pPr>
            <w:r>
              <w:rPr>
                <w:sz w:val="20"/>
                <w:szCs w:val="20"/>
              </w:rPr>
              <w:t>57</w:t>
            </w:r>
          </w:p>
        </w:tc>
        <w:tc>
          <w:tcPr>
            <w:tcW w:w="1201" w:type="pct"/>
          </w:tcPr>
          <w:p w14:paraId="5C08ED7B" w14:textId="2B72C1B5" w:rsidR="005B5C6F" w:rsidRPr="005B5C6F" w:rsidRDefault="005B5C6F" w:rsidP="005B5C6F">
            <w:pPr>
              <w:tabs>
                <w:tab w:val="right" w:pos="9026"/>
              </w:tabs>
              <w:jc w:val="center"/>
              <w:rPr>
                <w:sz w:val="20"/>
                <w:szCs w:val="20"/>
              </w:rPr>
            </w:pPr>
            <w:r w:rsidRPr="005B5C6F">
              <w:rPr>
                <w:sz w:val="20"/>
                <w:szCs w:val="20"/>
              </w:rPr>
              <w:t>66</w:t>
            </w:r>
          </w:p>
        </w:tc>
      </w:tr>
      <w:tr w:rsidR="005B5C6F" w:rsidRPr="00C7619E" w14:paraId="0BD09B4C" w14:textId="77777777" w:rsidTr="005B5C6F">
        <w:tc>
          <w:tcPr>
            <w:tcW w:w="1159" w:type="pct"/>
          </w:tcPr>
          <w:p w14:paraId="4A4B1F45" w14:textId="3179BDBC" w:rsidR="005B5C6F" w:rsidRPr="00C7619E" w:rsidRDefault="005B5C6F" w:rsidP="005B5C6F">
            <w:pPr>
              <w:tabs>
                <w:tab w:val="right" w:pos="9026"/>
              </w:tabs>
              <w:rPr>
                <w:b/>
                <w:bCs/>
                <w:sz w:val="20"/>
                <w:szCs w:val="20"/>
              </w:rPr>
            </w:pPr>
            <w:r w:rsidRPr="00C7619E">
              <w:rPr>
                <w:sz w:val="20"/>
                <w:szCs w:val="20"/>
              </w:rPr>
              <w:t>Svinjsko meso</w:t>
            </w:r>
          </w:p>
        </w:tc>
        <w:tc>
          <w:tcPr>
            <w:tcW w:w="440" w:type="pct"/>
          </w:tcPr>
          <w:p w14:paraId="3EFB7495" w14:textId="68296921" w:rsidR="005B5C6F" w:rsidRPr="00C7619E" w:rsidRDefault="005B5C6F" w:rsidP="005B5C6F">
            <w:pPr>
              <w:tabs>
                <w:tab w:val="right" w:pos="9026"/>
              </w:tabs>
              <w:jc w:val="center"/>
              <w:rPr>
                <w:b/>
                <w:bCs/>
                <w:i/>
                <w:iCs/>
                <w:sz w:val="20"/>
                <w:szCs w:val="20"/>
              </w:rPr>
            </w:pPr>
            <w:r w:rsidRPr="00C7619E">
              <w:rPr>
                <w:sz w:val="20"/>
                <w:szCs w:val="20"/>
              </w:rPr>
              <w:t>64</w:t>
            </w:r>
          </w:p>
        </w:tc>
        <w:tc>
          <w:tcPr>
            <w:tcW w:w="440" w:type="pct"/>
          </w:tcPr>
          <w:p w14:paraId="4FB43BCA" w14:textId="17B2FEB1" w:rsidR="005B5C6F" w:rsidRPr="00C7619E" w:rsidRDefault="005B5C6F" w:rsidP="005B5C6F">
            <w:pPr>
              <w:tabs>
                <w:tab w:val="right" w:pos="9026"/>
              </w:tabs>
              <w:jc w:val="center"/>
              <w:rPr>
                <w:b/>
                <w:bCs/>
                <w:i/>
                <w:iCs/>
                <w:sz w:val="20"/>
                <w:szCs w:val="20"/>
              </w:rPr>
            </w:pPr>
            <w:r w:rsidRPr="00C7619E">
              <w:rPr>
                <w:sz w:val="20"/>
                <w:szCs w:val="20"/>
              </w:rPr>
              <w:t>63</w:t>
            </w:r>
          </w:p>
        </w:tc>
        <w:tc>
          <w:tcPr>
            <w:tcW w:w="440" w:type="pct"/>
          </w:tcPr>
          <w:p w14:paraId="50668F0C" w14:textId="48E18EC3" w:rsidR="005B5C6F" w:rsidRPr="00C7619E" w:rsidRDefault="005B5C6F" w:rsidP="005B5C6F">
            <w:pPr>
              <w:tabs>
                <w:tab w:val="right" w:pos="9026"/>
              </w:tabs>
              <w:jc w:val="center"/>
              <w:rPr>
                <w:b/>
                <w:bCs/>
                <w:i/>
                <w:iCs/>
                <w:sz w:val="20"/>
                <w:szCs w:val="20"/>
              </w:rPr>
            </w:pPr>
            <w:r w:rsidRPr="00C7619E">
              <w:rPr>
                <w:sz w:val="20"/>
                <w:szCs w:val="20"/>
              </w:rPr>
              <w:t>59</w:t>
            </w:r>
          </w:p>
        </w:tc>
        <w:tc>
          <w:tcPr>
            <w:tcW w:w="440" w:type="pct"/>
          </w:tcPr>
          <w:p w14:paraId="098A90F6" w14:textId="102EAD1A" w:rsidR="005B5C6F" w:rsidRPr="00C7619E" w:rsidRDefault="005B5C6F" w:rsidP="005B5C6F">
            <w:pPr>
              <w:tabs>
                <w:tab w:val="right" w:pos="9026"/>
              </w:tabs>
              <w:jc w:val="center"/>
              <w:rPr>
                <w:b/>
                <w:bCs/>
                <w:i/>
                <w:iCs/>
                <w:sz w:val="20"/>
                <w:szCs w:val="20"/>
              </w:rPr>
            </w:pPr>
            <w:r w:rsidRPr="00C7619E">
              <w:rPr>
                <w:sz w:val="20"/>
                <w:szCs w:val="20"/>
              </w:rPr>
              <w:t>61</w:t>
            </w:r>
          </w:p>
        </w:tc>
        <w:tc>
          <w:tcPr>
            <w:tcW w:w="440" w:type="pct"/>
          </w:tcPr>
          <w:p w14:paraId="23E7D96D" w14:textId="69B38540" w:rsidR="005B5C6F" w:rsidRPr="00C7619E" w:rsidRDefault="005B5C6F" w:rsidP="005B5C6F">
            <w:pPr>
              <w:tabs>
                <w:tab w:val="right" w:pos="9026"/>
              </w:tabs>
              <w:jc w:val="center"/>
              <w:rPr>
                <w:b/>
                <w:bCs/>
                <w:i/>
                <w:iCs/>
                <w:sz w:val="20"/>
                <w:szCs w:val="20"/>
              </w:rPr>
            </w:pPr>
            <w:r w:rsidRPr="00C7619E">
              <w:rPr>
                <w:sz w:val="20"/>
                <w:szCs w:val="20"/>
              </w:rPr>
              <w:t>57</w:t>
            </w:r>
          </w:p>
        </w:tc>
        <w:tc>
          <w:tcPr>
            <w:tcW w:w="440" w:type="pct"/>
          </w:tcPr>
          <w:p w14:paraId="516C419C" w14:textId="7DF22526" w:rsidR="005B5C6F" w:rsidRPr="00C7619E" w:rsidRDefault="005B5C6F" w:rsidP="005B5C6F">
            <w:pPr>
              <w:tabs>
                <w:tab w:val="right" w:pos="9026"/>
              </w:tabs>
              <w:jc w:val="center"/>
              <w:rPr>
                <w:sz w:val="20"/>
                <w:szCs w:val="20"/>
              </w:rPr>
            </w:pPr>
            <w:r>
              <w:rPr>
                <w:sz w:val="20"/>
                <w:szCs w:val="20"/>
              </w:rPr>
              <w:t>55</w:t>
            </w:r>
          </w:p>
        </w:tc>
        <w:tc>
          <w:tcPr>
            <w:tcW w:w="1201" w:type="pct"/>
          </w:tcPr>
          <w:p w14:paraId="108CFCF2" w14:textId="3AC2C793" w:rsidR="005B5C6F" w:rsidRPr="005B5C6F" w:rsidRDefault="005B5C6F" w:rsidP="005B5C6F">
            <w:pPr>
              <w:tabs>
                <w:tab w:val="right" w:pos="9026"/>
              </w:tabs>
              <w:jc w:val="center"/>
              <w:rPr>
                <w:sz w:val="20"/>
                <w:szCs w:val="20"/>
              </w:rPr>
            </w:pPr>
            <w:r w:rsidRPr="005B5C6F">
              <w:rPr>
                <w:sz w:val="20"/>
                <w:szCs w:val="20"/>
              </w:rPr>
              <w:t>60</w:t>
            </w:r>
          </w:p>
        </w:tc>
      </w:tr>
      <w:tr w:rsidR="005B5C6F" w:rsidRPr="00C7619E" w14:paraId="53BDCB1F" w14:textId="77777777" w:rsidTr="005B5C6F">
        <w:tc>
          <w:tcPr>
            <w:tcW w:w="1159" w:type="pct"/>
          </w:tcPr>
          <w:p w14:paraId="5CE25BBE" w14:textId="2670912B" w:rsidR="005B5C6F" w:rsidRPr="00C7619E" w:rsidRDefault="005B5C6F" w:rsidP="005B5C6F">
            <w:pPr>
              <w:tabs>
                <w:tab w:val="right" w:pos="9026"/>
              </w:tabs>
              <w:rPr>
                <w:b/>
                <w:bCs/>
                <w:sz w:val="20"/>
                <w:szCs w:val="20"/>
              </w:rPr>
            </w:pPr>
            <w:r w:rsidRPr="00C7619E">
              <w:rPr>
                <w:sz w:val="20"/>
                <w:szCs w:val="20"/>
              </w:rPr>
              <w:t>Meso peradi</w:t>
            </w:r>
          </w:p>
        </w:tc>
        <w:tc>
          <w:tcPr>
            <w:tcW w:w="440" w:type="pct"/>
          </w:tcPr>
          <w:p w14:paraId="72E67D82" w14:textId="0CDEF2F7" w:rsidR="005B5C6F" w:rsidRPr="00C7619E" w:rsidRDefault="005B5C6F" w:rsidP="005B5C6F">
            <w:pPr>
              <w:tabs>
                <w:tab w:val="right" w:pos="9026"/>
              </w:tabs>
              <w:jc w:val="center"/>
              <w:rPr>
                <w:b/>
                <w:bCs/>
                <w:i/>
                <w:iCs/>
                <w:sz w:val="20"/>
                <w:szCs w:val="20"/>
              </w:rPr>
            </w:pPr>
            <w:r w:rsidRPr="00C7619E">
              <w:rPr>
                <w:sz w:val="20"/>
                <w:szCs w:val="20"/>
              </w:rPr>
              <w:t>80</w:t>
            </w:r>
          </w:p>
        </w:tc>
        <w:tc>
          <w:tcPr>
            <w:tcW w:w="440" w:type="pct"/>
          </w:tcPr>
          <w:p w14:paraId="0F69DD3D" w14:textId="601BA986" w:rsidR="005B5C6F" w:rsidRPr="00C7619E" w:rsidRDefault="005B5C6F" w:rsidP="005B5C6F">
            <w:pPr>
              <w:tabs>
                <w:tab w:val="right" w:pos="9026"/>
              </w:tabs>
              <w:jc w:val="center"/>
              <w:rPr>
                <w:b/>
                <w:bCs/>
                <w:i/>
                <w:iCs/>
                <w:sz w:val="20"/>
                <w:szCs w:val="20"/>
              </w:rPr>
            </w:pPr>
            <w:r w:rsidRPr="00C7619E">
              <w:rPr>
                <w:sz w:val="20"/>
                <w:szCs w:val="20"/>
              </w:rPr>
              <w:t>81</w:t>
            </w:r>
          </w:p>
        </w:tc>
        <w:tc>
          <w:tcPr>
            <w:tcW w:w="440" w:type="pct"/>
          </w:tcPr>
          <w:p w14:paraId="6B592E1F" w14:textId="20435193" w:rsidR="005B5C6F" w:rsidRPr="00C7619E" w:rsidRDefault="005B5C6F" w:rsidP="005B5C6F">
            <w:pPr>
              <w:tabs>
                <w:tab w:val="right" w:pos="9026"/>
              </w:tabs>
              <w:jc w:val="center"/>
              <w:rPr>
                <w:b/>
                <w:bCs/>
                <w:i/>
                <w:iCs/>
                <w:sz w:val="20"/>
                <w:szCs w:val="20"/>
              </w:rPr>
            </w:pPr>
            <w:r w:rsidRPr="00C7619E">
              <w:rPr>
                <w:sz w:val="20"/>
                <w:szCs w:val="20"/>
              </w:rPr>
              <w:t>92</w:t>
            </w:r>
          </w:p>
        </w:tc>
        <w:tc>
          <w:tcPr>
            <w:tcW w:w="440" w:type="pct"/>
          </w:tcPr>
          <w:p w14:paraId="574B479B" w14:textId="519D2A5A" w:rsidR="005B5C6F" w:rsidRPr="00C7619E" w:rsidRDefault="005B5C6F" w:rsidP="005B5C6F">
            <w:pPr>
              <w:tabs>
                <w:tab w:val="right" w:pos="9026"/>
              </w:tabs>
              <w:jc w:val="center"/>
              <w:rPr>
                <w:b/>
                <w:bCs/>
                <w:i/>
                <w:iCs/>
                <w:sz w:val="20"/>
                <w:szCs w:val="20"/>
              </w:rPr>
            </w:pPr>
            <w:r w:rsidRPr="00C7619E">
              <w:rPr>
                <w:sz w:val="20"/>
                <w:szCs w:val="20"/>
              </w:rPr>
              <w:t>90</w:t>
            </w:r>
          </w:p>
        </w:tc>
        <w:tc>
          <w:tcPr>
            <w:tcW w:w="440" w:type="pct"/>
          </w:tcPr>
          <w:p w14:paraId="7E06F852" w14:textId="156E9025" w:rsidR="005B5C6F" w:rsidRPr="00C7619E" w:rsidRDefault="005B5C6F" w:rsidP="005B5C6F">
            <w:pPr>
              <w:tabs>
                <w:tab w:val="right" w:pos="9026"/>
              </w:tabs>
              <w:jc w:val="center"/>
              <w:rPr>
                <w:b/>
                <w:bCs/>
                <w:i/>
                <w:iCs/>
                <w:sz w:val="20"/>
                <w:szCs w:val="20"/>
              </w:rPr>
            </w:pPr>
            <w:r w:rsidRPr="00C7619E">
              <w:rPr>
                <w:sz w:val="20"/>
                <w:szCs w:val="20"/>
              </w:rPr>
              <w:t>87</w:t>
            </w:r>
          </w:p>
        </w:tc>
        <w:tc>
          <w:tcPr>
            <w:tcW w:w="440" w:type="pct"/>
          </w:tcPr>
          <w:p w14:paraId="1F5BC855" w14:textId="798BC2B7" w:rsidR="005B5C6F" w:rsidRPr="00C7619E" w:rsidRDefault="005B5C6F" w:rsidP="005B5C6F">
            <w:pPr>
              <w:tabs>
                <w:tab w:val="right" w:pos="9026"/>
              </w:tabs>
              <w:jc w:val="center"/>
              <w:rPr>
                <w:sz w:val="20"/>
                <w:szCs w:val="20"/>
              </w:rPr>
            </w:pPr>
            <w:r>
              <w:rPr>
                <w:sz w:val="20"/>
                <w:szCs w:val="20"/>
              </w:rPr>
              <w:t>74</w:t>
            </w:r>
          </w:p>
        </w:tc>
        <w:tc>
          <w:tcPr>
            <w:tcW w:w="1201" w:type="pct"/>
          </w:tcPr>
          <w:p w14:paraId="6C715B05" w14:textId="0C20E249" w:rsidR="005B5C6F" w:rsidRPr="005B5C6F" w:rsidRDefault="005B5C6F" w:rsidP="005B5C6F">
            <w:pPr>
              <w:tabs>
                <w:tab w:val="right" w:pos="9026"/>
              </w:tabs>
              <w:jc w:val="center"/>
              <w:rPr>
                <w:sz w:val="20"/>
                <w:szCs w:val="20"/>
              </w:rPr>
            </w:pPr>
            <w:r w:rsidRPr="005B5C6F">
              <w:rPr>
                <w:sz w:val="20"/>
                <w:szCs w:val="20"/>
              </w:rPr>
              <w:t>84</w:t>
            </w:r>
          </w:p>
        </w:tc>
      </w:tr>
      <w:tr w:rsidR="005B5C6F" w:rsidRPr="00C7619E" w14:paraId="2B042E02" w14:textId="77777777" w:rsidTr="005B5C6F">
        <w:tc>
          <w:tcPr>
            <w:tcW w:w="1159" w:type="pct"/>
            <w:shd w:val="clear" w:color="auto" w:fill="9CC2E5" w:themeFill="accent1" w:themeFillTint="99"/>
          </w:tcPr>
          <w:p w14:paraId="33264B4A" w14:textId="2F4C1FB0" w:rsidR="005B5C6F" w:rsidRPr="00C7619E" w:rsidRDefault="005B5C6F" w:rsidP="005B5C6F">
            <w:pPr>
              <w:tabs>
                <w:tab w:val="right" w:pos="9026"/>
              </w:tabs>
              <w:rPr>
                <w:sz w:val="20"/>
                <w:szCs w:val="20"/>
              </w:rPr>
            </w:pPr>
            <w:r w:rsidRPr="00C7619E">
              <w:rPr>
                <w:sz w:val="20"/>
                <w:szCs w:val="20"/>
              </w:rPr>
              <w:t>Ovčje i kozje meso</w:t>
            </w:r>
          </w:p>
        </w:tc>
        <w:tc>
          <w:tcPr>
            <w:tcW w:w="440" w:type="pct"/>
            <w:shd w:val="clear" w:color="auto" w:fill="9CC2E5" w:themeFill="accent1" w:themeFillTint="99"/>
          </w:tcPr>
          <w:p w14:paraId="5F23265B" w14:textId="0CB021B0" w:rsidR="005B5C6F" w:rsidRPr="00C7619E" w:rsidRDefault="005B5C6F" w:rsidP="005B5C6F">
            <w:pPr>
              <w:tabs>
                <w:tab w:val="right" w:pos="9026"/>
              </w:tabs>
              <w:jc w:val="center"/>
              <w:rPr>
                <w:b/>
                <w:bCs/>
                <w:i/>
                <w:iCs/>
                <w:sz w:val="20"/>
                <w:szCs w:val="20"/>
              </w:rPr>
            </w:pPr>
            <w:r w:rsidRPr="00C7619E">
              <w:rPr>
                <w:b/>
                <w:bCs/>
                <w:sz w:val="20"/>
                <w:szCs w:val="20"/>
              </w:rPr>
              <w:t>66</w:t>
            </w:r>
          </w:p>
        </w:tc>
        <w:tc>
          <w:tcPr>
            <w:tcW w:w="440" w:type="pct"/>
            <w:shd w:val="clear" w:color="auto" w:fill="9CC2E5" w:themeFill="accent1" w:themeFillTint="99"/>
          </w:tcPr>
          <w:p w14:paraId="62834E0B" w14:textId="5C092791" w:rsidR="005B5C6F" w:rsidRPr="00C7619E" w:rsidRDefault="005B5C6F" w:rsidP="005B5C6F">
            <w:pPr>
              <w:tabs>
                <w:tab w:val="right" w:pos="9026"/>
              </w:tabs>
              <w:jc w:val="center"/>
              <w:rPr>
                <w:b/>
                <w:bCs/>
                <w:i/>
                <w:iCs/>
                <w:sz w:val="20"/>
                <w:szCs w:val="20"/>
              </w:rPr>
            </w:pPr>
            <w:r w:rsidRPr="00C7619E">
              <w:rPr>
                <w:b/>
                <w:bCs/>
                <w:sz w:val="20"/>
                <w:szCs w:val="20"/>
              </w:rPr>
              <w:t>66</w:t>
            </w:r>
          </w:p>
        </w:tc>
        <w:tc>
          <w:tcPr>
            <w:tcW w:w="440" w:type="pct"/>
            <w:shd w:val="clear" w:color="auto" w:fill="9CC2E5" w:themeFill="accent1" w:themeFillTint="99"/>
          </w:tcPr>
          <w:p w14:paraId="6255E5CB" w14:textId="663FBC37" w:rsidR="005B5C6F" w:rsidRPr="00C7619E" w:rsidRDefault="005B5C6F" w:rsidP="005B5C6F">
            <w:pPr>
              <w:tabs>
                <w:tab w:val="right" w:pos="9026"/>
              </w:tabs>
              <w:jc w:val="center"/>
              <w:rPr>
                <w:b/>
                <w:bCs/>
                <w:i/>
                <w:iCs/>
                <w:sz w:val="20"/>
                <w:szCs w:val="20"/>
              </w:rPr>
            </w:pPr>
            <w:r w:rsidRPr="00C7619E">
              <w:rPr>
                <w:b/>
                <w:bCs/>
                <w:sz w:val="20"/>
                <w:szCs w:val="20"/>
              </w:rPr>
              <w:t>75</w:t>
            </w:r>
          </w:p>
        </w:tc>
        <w:tc>
          <w:tcPr>
            <w:tcW w:w="440" w:type="pct"/>
            <w:shd w:val="clear" w:color="auto" w:fill="9CC2E5" w:themeFill="accent1" w:themeFillTint="99"/>
          </w:tcPr>
          <w:p w14:paraId="145D88DF" w14:textId="36248251" w:rsidR="005B5C6F" w:rsidRPr="00C7619E" w:rsidRDefault="005B5C6F" w:rsidP="005B5C6F">
            <w:pPr>
              <w:tabs>
                <w:tab w:val="right" w:pos="9026"/>
              </w:tabs>
              <w:jc w:val="center"/>
              <w:rPr>
                <w:b/>
                <w:bCs/>
                <w:i/>
                <w:iCs/>
                <w:sz w:val="20"/>
                <w:szCs w:val="20"/>
              </w:rPr>
            </w:pPr>
            <w:r w:rsidRPr="00C7619E">
              <w:rPr>
                <w:b/>
                <w:bCs/>
                <w:sz w:val="20"/>
                <w:szCs w:val="20"/>
              </w:rPr>
              <w:t>77</w:t>
            </w:r>
          </w:p>
        </w:tc>
        <w:tc>
          <w:tcPr>
            <w:tcW w:w="440" w:type="pct"/>
            <w:shd w:val="clear" w:color="auto" w:fill="9CC2E5" w:themeFill="accent1" w:themeFillTint="99"/>
          </w:tcPr>
          <w:p w14:paraId="63588A9B" w14:textId="31A82C54" w:rsidR="005B5C6F" w:rsidRPr="00C7619E" w:rsidRDefault="005B5C6F" w:rsidP="005B5C6F">
            <w:pPr>
              <w:tabs>
                <w:tab w:val="right" w:pos="9026"/>
              </w:tabs>
              <w:jc w:val="center"/>
              <w:rPr>
                <w:b/>
                <w:bCs/>
                <w:i/>
                <w:iCs/>
                <w:sz w:val="20"/>
                <w:szCs w:val="20"/>
              </w:rPr>
            </w:pPr>
            <w:r w:rsidRPr="00C7619E">
              <w:rPr>
                <w:b/>
                <w:bCs/>
                <w:sz w:val="20"/>
                <w:szCs w:val="20"/>
              </w:rPr>
              <w:t>72</w:t>
            </w:r>
          </w:p>
        </w:tc>
        <w:tc>
          <w:tcPr>
            <w:tcW w:w="440" w:type="pct"/>
            <w:shd w:val="clear" w:color="auto" w:fill="9CC2E5" w:themeFill="accent1" w:themeFillTint="99"/>
          </w:tcPr>
          <w:p w14:paraId="4D4F3789" w14:textId="542135E7" w:rsidR="005B5C6F" w:rsidRPr="00C7619E" w:rsidRDefault="005B5C6F" w:rsidP="005B5C6F">
            <w:pPr>
              <w:tabs>
                <w:tab w:val="right" w:pos="9026"/>
              </w:tabs>
              <w:jc w:val="center"/>
              <w:rPr>
                <w:b/>
                <w:bCs/>
                <w:sz w:val="20"/>
                <w:szCs w:val="20"/>
              </w:rPr>
            </w:pPr>
            <w:r>
              <w:rPr>
                <w:b/>
                <w:bCs/>
                <w:sz w:val="20"/>
                <w:szCs w:val="20"/>
              </w:rPr>
              <w:t>69</w:t>
            </w:r>
          </w:p>
        </w:tc>
        <w:tc>
          <w:tcPr>
            <w:tcW w:w="1201" w:type="pct"/>
            <w:shd w:val="clear" w:color="auto" w:fill="9CC2E5" w:themeFill="accent1" w:themeFillTint="99"/>
          </w:tcPr>
          <w:p w14:paraId="56CA53F8" w14:textId="61C318FE" w:rsidR="005B5C6F" w:rsidRPr="005B5C6F" w:rsidRDefault="005B5C6F" w:rsidP="005B5C6F">
            <w:pPr>
              <w:tabs>
                <w:tab w:val="right" w:pos="9026"/>
              </w:tabs>
              <w:jc w:val="center"/>
              <w:rPr>
                <w:b/>
                <w:bCs/>
                <w:sz w:val="20"/>
                <w:szCs w:val="20"/>
              </w:rPr>
            </w:pPr>
            <w:r w:rsidRPr="005B5C6F">
              <w:rPr>
                <w:b/>
                <w:bCs/>
                <w:sz w:val="20"/>
                <w:szCs w:val="20"/>
              </w:rPr>
              <w:t>71</w:t>
            </w:r>
          </w:p>
        </w:tc>
      </w:tr>
      <w:tr w:rsidR="005B5C6F" w:rsidRPr="00C7619E" w14:paraId="44DB3A72" w14:textId="77777777" w:rsidTr="005B5C6F">
        <w:tc>
          <w:tcPr>
            <w:tcW w:w="1159" w:type="pct"/>
          </w:tcPr>
          <w:p w14:paraId="5A65BF31" w14:textId="4286CFD9" w:rsidR="005B5C6F" w:rsidRPr="00C7619E" w:rsidRDefault="005B5C6F" w:rsidP="005B5C6F">
            <w:pPr>
              <w:tabs>
                <w:tab w:val="right" w:pos="9026"/>
              </w:tabs>
              <w:rPr>
                <w:sz w:val="20"/>
                <w:szCs w:val="20"/>
              </w:rPr>
            </w:pPr>
            <w:r w:rsidRPr="00C7619E">
              <w:rPr>
                <w:sz w:val="20"/>
                <w:szCs w:val="20"/>
              </w:rPr>
              <w:t>Ostalo meso</w:t>
            </w:r>
          </w:p>
        </w:tc>
        <w:tc>
          <w:tcPr>
            <w:tcW w:w="440" w:type="pct"/>
          </w:tcPr>
          <w:p w14:paraId="0C64AB0C" w14:textId="2F48C13B" w:rsidR="005B5C6F" w:rsidRPr="00C7619E" w:rsidRDefault="005B5C6F" w:rsidP="005B5C6F">
            <w:pPr>
              <w:tabs>
                <w:tab w:val="right" w:pos="9026"/>
              </w:tabs>
              <w:jc w:val="center"/>
              <w:rPr>
                <w:b/>
                <w:bCs/>
                <w:i/>
                <w:iCs/>
                <w:sz w:val="20"/>
                <w:szCs w:val="20"/>
              </w:rPr>
            </w:pPr>
            <w:r w:rsidRPr="00C7619E">
              <w:rPr>
                <w:sz w:val="20"/>
                <w:szCs w:val="20"/>
              </w:rPr>
              <w:t>105</w:t>
            </w:r>
          </w:p>
        </w:tc>
        <w:tc>
          <w:tcPr>
            <w:tcW w:w="440" w:type="pct"/>
          </w:tcPr>
          <w:p w14:paraId="0D02A296" w14:textId="1529B254" w:rsidR="005B5C6F" w:rsidRPr="00C7619E" w:rsidRDefault="005B5C6F" w:rsidP="005B5C6F">
            <w:pPr>
              <w:tabs>
                <w:tab w:val="right" w:pos="9026"/>
              </w:tabs>
              <w:jc w:val="center"/>
              <w:rPr>
                <w:b/>
                <w:bCs/>
                <w:i/>
                <w:iCs/>
                <w:sz w:val="20"/>
                <w:szCs w:val="20"/>
              </w:rPr>
            </w:pPr>
            <w:r w:rsidRPr="00C7619E">
              <w:rPr>
                <w:sz w:val="20"/>
                <w:szCs w:val="20"/>
              </w:rPr>
              <w:t>99</w:t>
            </w:r>
          </w:p>
        </w:tc>
        <w:tc>
          <w:tcPr>
            <w:tcW w:w="440" w:type="pct"/>
          </w:tcPr>
          <w:p w14:paraId="392402F3" w14:textId="7BAAF556" w:rsidR="005B5C6F" w:rsidRPr="00C7619E" w:rsidRDefault="005B5C6F" w:rsidP="005B5C6F">
            <w:pPr>
              <w:tabs>
                <w:tab w:val="right" w:pos="9026"/>
              </w:tabs>
              <w:jc w:val="center"/>
              <w:rPr>
                <w:b/>
                <w:bCs/>
                <w:i/>
                <w:iCs/>
                <w:sz w:val="20"/>
                <w:szCs w:val="20"/>
              </w:rPr>
            </w:pPr>
            <w:r w:rsidRPr="00C7619E">
              <w:rPr>
                <w:sz w:val="20"/>
                <w:szCs w:val="20"/>
              </w:rPr>
              <w:t>93</w:t>
            </w:r>
          </w:p>
        </w:tc>
        <w:tc>
          <w:tcPr>
            <w:tcW w:w="440" w:type="pct"/>
          </w:tcPr>
          <w:p w14:paraId="3591EF6E" w14:textId="6892E69E" w:rsidR="005B5C6F" w:rsidRPr="00C7619E" w:rsidRDefault="005B5C6F" w:rsidP="005B5C6F">
            <w:pPr>
              <w:tabs>
                <w:tab w:val="right" w:pos="9026"/>
              </w:tabs>
              <w:jc w:val="center"/>
              <w:rPr>
                <w:b/>
                <w:bCs/>
                <w:i/>
                <w:iCs/>
                <w:sz w:val="20"/>
                <w:szCs w:val="20"/>
              </w:rPr>
            </w:pPr>
            <w:r w:rsidRPr="00C7619E">
              <w:rPr>
                <w:sz w:val="20"/>
                <w:szCs w:val="20"/>
              </w:rPr>
              <w:t>84</w:t>
            </w:r>
          </w:p>
        </w:tc>
        <w:tc>
          <w:tcPr>
            <w:tcW w:w="440" w:type="pct"/>
          </w:tcPr>
          <w:p w14:paraId="3A9B2FEB" w14:textId="66A61755" w:rsidR="005B5C6F" w:rsidRPr="00C7619E" w:rsidRDefault="005B5C6F" w:rsidP="005B5C6F">
            <w:pPr>
              <w:tabs>
                <w:tab w:val="right" w:pos="9026"/>
              </w:tabs>
              <w:jc w:val="center"/>
              <w:rPr>
                <w:b/>
                <w:bCs/>
                <w:i/>
                <w:iCs/>
                <w:sz w:val="20"/>
                <w:szCs w:val="20"/>
              </w:rPr>
            </w:pPr>
            <w:r w:rsidRPr="00C7619E">
              <w:rPr>
                <w:sz w:val="20"/>
                <w:szCs w:val="20"/>
              </w:rPr>
              <w:t>56</w:t>
            </w:r>
          </w:p>
        </w:tc>
        <w:tc>
          <w:tcPr>
            <w:tcW w:w="440" w:type="pct"/>
          </w:tcPr>
          <w:p w14:paraId="319444D3" w14:textId="26DDD547" w:rsidR="005B5C6F" w:rsidRPr="00C7619E" w:rsidRDefault="005B5C6F" w:rsidP="005B5C6F">
            <w:pPr>
              <w:tabs>
                <w:tab w:val="right" w:pos="9026"/>
              </w:tabs>
              <w:jc w:val="center"/>
              <w:rPr>
                <w:sz w:val="20"/>
                <w:szCs w:val="20"/>
              </w:rPr>
            </w:pPr>
            <w:r>
              <w:rPr>
                <w:sz w:val="20"/>
                <w:szCs w:val="20"/>
              </w:rPr>
              <w:t>53</w:t>
            </w:r>
          </w:p>
        </w:tc>
        <w:tc>
          <w:tcPr>
            <w:tcW w:w="1201" w:type="pct"/>
          </w:tcPr>
          <w:p w14:paraId="6E8A25DB" w14:textId="42C10FB3" w:rsidR="005B5C6F" w:rsidRPr="005B5C6F" w:rsidRDefault="005B5C6F" w:rsidP="005B5C6F">
            <w:pPr>
              <w:tabs>
                <w:tab w:val="right" w:pos="9026"/>
              </w:tabs>
              <w:jc w:val="center"/>
              <w:rPr>
                <w:sz w:val="20"/>
                <w:szCs w:val="20"/>
              </w:rPr>
            </w:pPr>
            <w:r w:rsidRPr="005B5C6F">
              <w:rPr>
                <w:sz w:val="20"/>
                <w:szCs w:val="20"/>
              </w:rPr>
              <w:t>82</w:t>
            </w:r>
          </w:p>
        </w:tc>
      </w:tr>
      <w:tr w:rsidR="005B5C6F" w:rsidRPr="00C7619E" w14:paraId="7EC7A580" w14:textId="77777777" w:rsidTr="005B5C6F">
        <w:tc>
          <w:tcPr>
            <w:tcW w:w="1159" w:type="pct"/>
          </w:tcPr>
          <w:p w14:paraId="295DF2DE" w14:textId="150062DA" w:rsidR="005B5C6F" w:rsidRPr="00C7619E" w:rsidRDefault="005B5C6F" w:rsidP="005B5C6F">
            <w:pPr>
              <w:tabs>
                <w:tab w:val="right" w:pos="9026"/>
              </w:tabs>
              <w:rPr>
                <w:sz w:val="20"/>
                <w:szCs w:val="20"/>
              </w:rPr>
            </w:pPr>
            <w:r w:rsidRPr="00C7619E">
              <w:rPr>
                <w:sz w:val="20"/>
                <w:szCs w:val="20"/>
              </w:rPr>
              <w:t>Iznutrice</w:t>
            </w:r>
          </w:p>
        </w:tc>
        <w:tc>
          <w:tcPr>
            <w:tcW w:w="440" w:type="pct"/>
          </w:tcPr>
          <w:p w14:paraId="143B051E" w14:textId="251FD7B5" w:rsidR="005B5C6F" w:rsidRPr="00C7619E" w:rsidRDefault="005B5C6F" w:rsidP="005B5C6F">
            <w:pPr>
              <w:tabs>
                <w:tab w:val="right" w:pos="9026"/>
              </w:tabs>
              <w:jc w:val="center"/>
              <w:rPr>
                <w:b/>
                <w:bCs/>
                <w:i/>
                <w:iCs/>
                <w:sz w:val="20"/>
                <w:szCs w:val="20"/>
              </w:rPr>
            </w:pPr>
            <w:r w:rsidRPr="00C7619E">
              <w:rPr>
                <w:sz w:val="20"/>
                <w:szCs w:val="20"/>
              </w:rPr>
              <w:t>97</w:t>
            </w:r>
          </w:p>
        </w:tc>
        <w:tc>
          <w:tcPr>
            <w:tcW w:w="440" w:type="pct"/>
          </w:tcPr>
          <w:p w14:paraId="37401AE7" w14:textId="51A31378" w:rsidR="005B5C6F" w:rsidRPr="00C7619E" w:rsidRDefault="005B5C6F" w:rsidP="005B5C6F">
            <w:pPr>
              <w:tabs>
                <w:tab w:val="right" w:pos="9026"/>
              </w:tabs>
              <w:jc w:val="center"/>
              <w:rPr>
                <w:b/>
                <w:bCs/>
                <w:i/>
                <w:iCs/>
                <w:sz w:val="20"/>
                <w:szCs w:val="20"/>
              </w:rPr>
            </w:pPr>
            <w:r w:rsidRPr="00C7619E">
              <w:rPr>
                <w:sz w:val="20"/>
                <w:szCs w:val="20"/>
              </w:rPr>
              <w:t>128</w:t>
            </w:r>
          </w:p>
        </w:tc>
        <w:tc>
          <w:tcPr>
            <w:tcW w:w="440" w:type="pct"/>
          </w:tcPr>
          <w:p w14:paraId="3154E2F1" w14:textId="782EBED4" w:rsidR="005B5C6F" w:rsidRPr="00C7619E" w:rsidRDefault="005B5C6F" w:rsidP="005B5C6F">
            <w:pPr>
              <w:tabs>
                <w:tab w:val="right" w:pos="9026"/>
              </w:tabs>
              <w:jc w:val="center"/>
              <w:rPr>
                <w:b/>
                <w:bCs/>
                <w:i/>
                <w:iCs/>
                <w:sz w:val="20"/>
                <w:szCs w:val="20"/>
              </w:rPr>
            </w:pPr>
            <w:r w:rsidRPr="00C7619E">
              <w:rPr>
                <w:sz w:val="20"/>
                <w:szCs w:val="20"/>
              </w:rPr>
              <w:t>129</w:t>
            </w:r>
          </w:p>
        </w:tc>
        <w:tc>
          <w:tcPr>
            <w:tcW w:w="440" w:type="pct"/>
          </w:tcPr>
          <w:p w14:paraId="2092F4EB" w14:textId="345BBBDC" w:rsidR="005B5C6F" w:rsidRPr="00C7619E" w:rsidRDefault="005B5C6F" w:rsidP="005B5C6F">
            <w:pPr>
              <w:tabs>
                <w:tab w:val="right" w:pos="9026"/>
              </w:tabs>
              <w:jc w:val="center"/>
              <w:rPr>
                <w:b/>
                <w:bCs/>
                <w:i/>
                <w:iCs/>
                <w:sz w:val="20"/>
                <w:szCs w:val="20"/>
              </w:rPr>
            </w:pPr>
            <w:r w:rsidRPr="00C7619E">
              <w:rPr>
                <w:sz w:val="20"/>
                <w:szCs w:val="20"/>
              </w:rPr>
              <w:t>137</w:t>
            </w:r>
          </w:p>
        </w:tc>
        <w:tc>
          <w:tcPr>
            <w:tcW w:w="440" w:type="pct"/>
          </w:tcPr>
          <w:p w14:paraId="40CAAC25" w14:textId="3E42AFAD" w:rsidR="005B5C6F" w:rsidRPr="00C7619E" w:rsidRDefault="005B5C6F" w:rsidP="005B5C6F">
            <w:pPr>
              <w:tabs>
                <w:tab w:val="right" w:pos="9026"/>
              </w:tabs>
              <w:jc w:val="center"/>
              <w:rPr>
                <w:b/>
                <w:bCs/>
                <w:i/>
                <w:iCs/>
                <w:sz w:val="20"/>
                <w:szCs w:val="20"/>
              </w:rPr>
            </w:pPr>
            <w:r w:rsidRPr="00C7619E">
              <w:rPr>
                <w:sz w:val="20"/>
                <w:szCs w:val="20"/>
              </w:rPr>
              <w:t>133</w:t>
            </w:r>
          </w:p>
        </w:tc>
        <w:tc>
          <w:tcPr>
            <w:tcW w:w="440" w:type="pct"/>
          </w:tcPr>
          <w:p w14:paraId="27DEE657" w14:textId="3ADAA444" w:rsidR="005B5C6F" w:rsidRPr="00C7619E" w:rsidRDefault="005B5C6F" w:rsidP="005B5C6F">
            <w:pPr>
              <w:tabs>
                <w:tab w:val="right" w:pos="9026"/>
              </w:tabs>
              <w:jc w:val="center"/>
              <w:rPr>
                <w:sz w:val="20"/>
                <w:szCs w:val="20"/>
              </w:rPr>
            </w:pPr>
            <w:r>
              <w:rPr>
                <w:sz w:val="20"/>
                <w:szCs w:val="20"/>
              </w:rPr>
              <w:t>116</w:t>
            </w:r>
          </w:p>
        </w:tc>
        <w:tc>
          <w:tcPr>
            <w:tcW w:w="1201" w:type="pct"/>
          </w:tcPr>
          <w:p w14:paraId="3A3AD9F0" w14:textId="00EF407E" w:rsidR="005B5C6F" w:rsidRPr="005B5C6F" w:rsidRDefault="005B5C6F" w:rsidP="005B5C6F">
            <w:pPr>
              <w:tabs>
                <w:tab w:val="right" w:pos="9026"/>
              </w:tabs>
              <w:jc w:val="center"/>
              <w:rPr>
                <w:sz w:val="20"/>
                <w:szCs w:val="20"/>
              </w:rPr>
            </w:pPr>
            <w:r w:rsidRPr="005B5C6F">
              <w:rPr>
                <w:sz w:val="20"/>
                <w:szCs w:val="20"/>
              </w:rPr>
              <w:t>123</w:t>
            </w:r>
          </w:p>
        </w:tc>
      </w:tr>
      <w:tr w:rsidR="005B5C6F" w:rsidRPr="00C7619E" w14:paraId="7FA9A565" w14:textId="77777777" w:rsidTr="005B5C6F">
        <w:tc>
          <w:tcPr>
            <w:tcW w:w="1159" w:type="pct"/>
          </w:tcPr>
          <w:p w14:paraId="4C250D1F" w14:textId="4CA1B938" w:rsidR="005B5C6F" w:rsidRPr="00C7619E" w:rsidRDefault="005B5C6F" w:rsidP="005B5C6F">
            <w:pPr>
              <w:tabs>
                <w:tab w:val="right" w:pos="9026"/>
              </w:tabs>
              <w:rPr>
                <w:b/>
                <w:bCs/>
                <w:sz w:val="20"/>
                <w:szCs w:val="20"/>
              </w:rPr>
            </w:pPr>
            <w:r w:rsidRPr="00C7619E">
              <w:rPr>
                <w:b/>
                <w:bCs/>
                <w:sz w:val="20"/>
                <w:szCs w:val="20"/>
              </w:rPr>
              <w:t>Ukupno</w:t>
            </w:r>
          </w:p>
        </w:tc>
        <w:tc>
          <w:tcPr>
            <w:tcW w:w="440" w:type="pct"/>
          </w:tcPr>
          <w:p w14:paraId="44752E36" w14:textId="6A548DE8" w:rsidR="005B5C6F" w:rsidRPr="00C7619E" w:rsidRDefault="005B5C6F" w:rsidP="005B5C6F">
            <w:pPr>
              <w:tabs>
                <w:tab w:val="right" w:pos="9026"/>
              </w:tabs>
              <w:jc w:val="center"/>
              <w:rPr>
                <w:b/>
                <w:bCs/>
                <w:i/>
                <w:iCs/>
                <w:sz w:val="20"/>
                <w:szCs w:val="20"/>
              </w:rPr>
            </w:pPr>
            <w:r w:rsidRPr="00C7619E">
              <w:rPr>
                <w:sz w:val="20"/>
                <w:szCs w:val="20"/>
              </w:rPr>
              <w:t>71</w:t>
            </w:r>
          </w:p>
        </w:tc>
        <w:tc>
          <w:tcPr>
            <w:tcW w:w="440" w:type="pct"/>
          </w:tcPr>
          <w:p w14:paraId="5E7AA030" w14:textId="48D4E92E" w:rsidR="005B5C6F" w:rsidRPr="00C7619E" w:rsidRDefault="005B5C6F" w:rsidP="005B5C6F">
            <w:pPr>
              <w:tabs>
                <w:tab w:val="right" w:pos="9026"/>
              </w:tabs>
              <w:jc w:val="center"/>
              <w:rPr>
                <w:b/>
                <w:bCs/>
                <w:i/>
                <w:iCs/>
                <w:sz w:val="20"/>
                <w:szCs w:val="20"/>
              </w:rPr>
            </w:pPr>
            <w:r w:rsidRPr="00C7619E">
              <w:rPr>
                <w:sz w:val="20"/>
                <w:szCs w:val="20"/>
              </w:rPr>
              <w:t>70</w:t>
            </w:r>
          </w:p>
        </w:tc>
        <w:tc>
          <w:tcPr>
            <w:tcW w:w="440" w:type="pct"/>
          </w:tcPr>
          <w:p w14:paraId="216031B9" w14:textId="2B0252C5" w:rsidR="005B5C6F" w:rsidRPr="00C7619E" w:rsidRDefault="005B5C6F" w:rsidP="005B5C6F">
            <w:pPr>
              <w:tabs>
                <w:tab w:val="right" w:pos="9026"/>
              </w:tabs>
              <w:jc w:val="center"/>
              <w:rPr>
                <w:b/>
                <w:bCs/>
                <w:i/>
                <w:iCs/>
                <w:sz w:val="20"/>
                <w:szCs w:val="20"/>
              </w:rPr>
            </w:pPr>
            <w:r w:rsidRPr="00C7619E">
              <w:rPr>
                <w:sz w:val="20"/>
                <w:szCs w:val="20"/>
              </w:rPr>
              <w:t>71</w:t>
            </w:r>
          </w:p>
        </w:tc>
        <w:tc>
          <w:tcPr>
            <w:tcW w:w="440" w:type="pct"/>
          </w:tcPr>
          <w:p w14:paraId="02604959" w14:textId="132E06DE" w:rsidR="005B5C6F" w:rsidRPr="00C7619E" w:rsidRDefault="005B5C6F" w:rsidP="005B5C6F">
            <w:pPr>
              <w:tabs>
                <w:tab w:val="right" w:pos="9026"/>
              </w:tabs>
              <w:jc w:val="center"/>
              <w:rPr>
                <w:b/>
                <w:bCs/>
                <w:i/>
                <w:iCs/>
                <w:sz w:val="20"/>
                <w:szCs w:val="20"/>
              </w:rPr>
            </w:pPr>
            <w:r w:rsidRPr="00C7619E">
              <w:rPr>
                <w:sz w:val="20"/>
                <w:szCs w:val="20"/>
              </w:rPr>
              <w:t>72</w:t>
            </w:r>
          </w:p>
        </w:tc>
        <w:tc>
          <w:tcPr>
            <w:tcW w:w="440" w:type="pct"/>
          </w:tcPr>
          <w:p w14:paraId="42EA8538" w14:textId="67CA2812" w:rsidR="005B5C6F" w:rsidRPr="00C7619E" w:rsidRDefault="005B5C6F" w:rsidP="005B5C6F">
            <w:pPr>
              <w:tabs>
                <w:tab w:val="right" w:pos="9026"/>
              </w:tabs>
              <w:jc w:val="center"/>
              <w:rPr>
                <w:b/>
                <w:bCs/>
                <w:i/>
                <w:iCs/>
                <w:sz w:val="20"/>
                <w:szCs w:val="20"/>
              </w:rPr>
            </w:pPr>
            <w:r w:rsidRPr="00C7619E">
              <w:rPr>
                <w:sz w:val="20"/>
                <w:szCs w:val="20"/>
              </w:rPr>
              <w:t>68</w:t>
            </w:r>
          </w:p>
        </w:tc>
        <w:tc>
          <w:tcPr>
            <w:tcW w:w="440" w:type="pct"/>
          </w:tcPr>
          <w:p w14:paraId="37F0196D" w14:textId="5C5059EE" w:rsidR="005B5C6F" w:rsidRPr="00C7619E" w:rsidRDefault="005B5C6F" w:rsidP="005B5C6F">
            <w:pPr>
              <w:tabs>
                <w:tab w:val="right" w:pos="9026"/>
              </w:tabs>
              <w:jc w:val="center"/>
              <w:rPr>
                <w:sz w:val="20"/>
                <w:szCs w:val="20"/>
              </w:rPr>
            </w:pPr>
            <w:r>
              <w:rPr>
                <w:sz w:val="20"/>
                <w:szCs w:val="20"/>
              </w:rPr>
              <w:t>62</w:t>
            </w:r>
          </w:p>
        </w:tc>
        <w:tc>
          <w:tcPr>
            <w:tcW w:w="1201" w:type="pct"/>
          </w:tcPr>
          <w:p w14:paraId="3A057D6E" w14:textId="45DD71DE" w:rsidR="005B5C6F" w:rsidRPr="005B5C6F" w:rsidRDefault="005B5C6F" w:rsidP="005B5C6F">
            <w:pPr>
              <w:tabs>
                <w:tab w:val="right" w:pos="9026"/>
              </w:tabs>
              <w:jc w:val="center"/>
              <w:rPr>
                <w:sz w:val="20"/>
                <w:szCs w:val="20"/>
              </w:rPr>
            </w:pPr>
            <w:r w:rsidRPr="005B5C6F">
              <w:rPr>
                <w:sz w:val="20"/>
                <w:szCs w:val="20"/>
              </w:rPr>
              <w:t>69</w:t>
            </w:r>
          </w:p>
        </w:tc>
      </w:tr>
    </w:tbl>
    <w:p w14:paraId="1E1A8F53" w14:textId="77777777" w:rsidR="008500BB" w:rsidRPr="00C7619E" w:rsidRDefault="008500BB" w:rsidP="008500BB">
      <w:pPr>
        <w:tabs>
          <w:tab w:val="right" w:pos="9026"/>
        </w:tabs>
        <w:rPr>
          <w:i/>
          <w:iCs/>
          <w:sz w:val="16"/>
          <w:szCs w:val="16"/>
        </w:rPr>
      </w:pPr>
      <w:r w:rsidRPr="00C7619E">
        <w:rPr>
          <w:i/>
          <w:iCs/>
          <w:sz w:val="16"/>
          <w:szCs w:val="16"/>
        </w:rPr>
        <w:t>Izvor: proizvodno-potrošne bilance poljoprivredno-prehrambenih proizvoda za 2022. Agronomski fakultet</w:t>
      </w:r>
    </w:p>
    <w:p w14:paraId="207ED692" w14:textId="77777777" w:rsidR="00A87A24" w:rsidRDefault="00A87A24" w:rsidP="009023BA">
      <w:pPr>
        <w:tabs>
          <w:tab w:val="right" w:pos="9026"/>
        </w:tabs>
        <w:spacing w:after="160" w:line="259" w:lineRule="auto"/>
      </w:pPr>
    </w:p>
    <w:p w14:paraId="58800DD6" w14:textId="0BD25E78" w:rsidR="009003A6" w:rsidRPr="00C7619E" w:rsidRDefault="009003A6" w:rsidP="009023BA">
      <w:pPr>
        <w:tabs>
          <w:tab w:val="right" w:pos="9026"/>
        </w:tabs>
        <w:spacing w:after="160" w:line="259" w:lineRule="auto"/>
      </w:pPr>
      <w:r w:rsidRPr="00C7619E">
        <w:t>U razdoblju od 2018. – 202</w:t>
      </w:r>
      <w:r w:rsidR="0079191C">
        <w:t>3</w:t>
      </w:r>
      <w:r w:rsidRPr="00C7619E">
        <w:t xml:space="preserve">., prosječna samodostatnost mesa je </w:t>
      </w:r>
      <w:r w:rsidR="001B7AA1">
        <w:t>69</w:t>
      </w:r>
      <w:r w:rsidR="00682410">
        <w:t xml:space="preserve"> </w:t>
      </w:r>
      <w:r w:rsidRPr="00C7619E">
        <w:t>%, od toga peradi iznosi 8</w:t>
      </w:r>
      <w:r w:rsidR="00307E13">
        <w:t>4</w:t>
      </w:r>
      <w:r w:rsidR="00682410">
        <w:t xml:space="preserve"> </w:t>
      </w:r>
      <w:r w:rsidRPr="00C7619E">
        <w:t>%,</w:t>
      </w:r>
      <w:r w:rsidR="008500BB" w:rsidRPr="00C7619E">
        <w:t xml:space="preserve"> </w:t>
      </w:r>
      <w:r w:rsidRPr="00C7619E">
        <w:rPr>
          <w:b/>
          <w:bCs/>
        </w:rPr>
        <w:t>ovčjeg i kozjeg mesa 71</w:t>
      </w:r>
      <w:r w:rsidR="00682410">
        <w:rPr>
          <w:b/>
          <w:bCs/>
        </w:rPr>
        <w:t xml:space="preserve"> </w:t>
      </w:r>
      <w:r w:rsidRPr="00C7619E">
        <w:rPr>
          <w:b/>
          <w:bCs/>
        </w:rPr>
        <w:t>%,</w:t>
      </w:r>
      <w:r w:rsidRPr="00C7619E">
        <w:t xml:space="preserve"> goveđeg mesa 6</w:t>
      </w:r>
      <w:r w:rsidR="00307E13">
        <w:t>6</w:t>
      </w:r>
      <w:r w:rsidR="00682410">
        <w:t xml:space="preserve"> </w:t>
      </w:r>
      <w:r w:rsidRPr="00C7619E">
        <w:t>% i svinjskog mesa svega 6</w:t>
      </w:r>
      <w:r w:rsidR="00307E13">
        <w:t>0</w:t>
      </w:r>
      <w:r w:rsidR="00682410">
        <w:t xml:space="preserve"> </w:t>
      </w:r>
      <w:r w:rsidRPr="00C7619E">
        <w:t>%.</w:t>
      </w:r>
    </w:p>
    <w:p w14:paraId="20CAC9DC" w14:textId="438AE71B" w:rsidR="00847DCE" w:rsidRPr="00C7619E" w:rsidRDefault="00DC1226" w:rsidP="00856E93">
      <w:pPr>
        <w:pStyle w:val="Caption"/>
        <w:rPr>
          <w:i/>
          <w:iCs/>
        </w:rPr>
      </w:pPr>
      <w:bookmarkStart w:id="41" w:name="_Toc178774868"/>
      <w:r w:rsidRPr="00C7619E">
        <w:t xml:space="preserve">Graf </w:t>
      </w:r>
      <w:r w:rsidRPr="00C7619E">
        <w:fldChar w:fldCharType="begin"/>
      </w:r>
      <w:r w:rsidRPr="00C7619E">
        <w:instrText xml:space="preserve"> SEQ Graf \* ARABIC </w:instrText>
      </w:r>
      <w:r w:rsidRPr="00C7619E">
        <w:fldChar w:fldCharType="separate"/>
      </w:r>
      <w:r w:rsidRPr="00C7619E">
        <w:rPr>
          <w:noProof/>
        </w:rPr>
        <w:t>7</w:t>
      </w:r>
      <w:r w:rsidRPr="00C7619E">
        <w:fldChar w:fldCharType="end"/>
      </w:r>
      <w:r w:rsidR="00847DCE" w:rsidRPr="00C7619E">
        <w:t>. Uvozno izvozna bilanca živih ovaca i koza (kom)</w:t>
      </w:r>
      <w:bookmarkEnd w:id="41"/>
    </w:p>
    <w:p w14:paraId="1EAEADB4" w14:textId="06AC8138" w:rsidR="00847DCE" w:rsidRPr="00C7619E" w:rsidRDefault="00B52EA7" w:rsidP="00847DCE">
      <w:r>
        <w:rPr>
          <w:noProof/>
        </w:rPr>
        <w:drawing>
          <wp:inline distT="0" distB="0" distL="0" distR="0" wp14:anchorId="22E6072E" wp14:editId="0453D0AA">
            <wp:extent cx="5760000" cy="1800000"/>
            <wp:effectExtent l="0" t="0" r="12700" b="10160"/>
            <wp:docPr id="1790961498" name="Grafikon 1">
              <a:extLst xmlns:a="http://schemas.openxmlformats.org/drawingml/2006/main">
                <a:ext uri="{FF2B5EF4-FFF2-40B4-BE49-F238E27FC236}">
                  <a16:creationId xmlns:a16="http://schemas.microsoft.com/office/drawing/2014/main" id="{3EC0075B-9538-41CB-928A-F0913144B3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847DCE" w:rsidRPr="00C7619E">
        <w:rPr>
          <w:i/>
          <w:iCs/>
          <w:sz w:val="16"/>
          <w:szCs w:val="16"/>
        </w:rPr>
        <w:t>Izvor: DZS</w:t>
      </w:r>
    </w:p>
    <w:p w14:paraId="78389693" w14:textId="77777777" w:rsidR="00A87A24" w:rsidRDefault="00A87A24" w:rsidP="00856E93">
      <w:pPr>
        <w:pStyle w:val="Caption"/>
      </w:pPr>
      <w:bookmarkStart w:id="42" w:name="_Toc178774869"/>
    </w:p>
    <w:p w14:paraId="2E4A8F62" w14:textId="4E38E867" w:rsidR="00847DCE" w:rsidRPr="00C7619E" w:rsidRDefault="00DC1226" w:rsidP="00856E93">
      <w:pPr>
        <w:pStyle w:val="Caption"/>
        <w:rPr>
          <w:i/>
          <w:iCs/>
        </w:rPr>
      </w:pPr>
      <w:r w:rsidRPr="00C7619E">
        <w:t xml:space="preserve">Graf </w:t>
      </w:r>
      <w:r w:rsidRPr="00C7619E">
        <w:fldChar w:fldCharType="begin"/>
      </w:r>
      <w:r w:rsidRPr="00C7619E">
        <w:instrText xml:space="preserve"> SEQ Graf \* ARABIC </w:instrText>
      </w:r>
      <w:r w:rsidRPr="00C7619E">
        <w:fldChar w:fldCharType="separate"/>
      </w:r>
      <w:r w:rsidRPr="00C7619E">
        <w:rPr>
          <w:noProof/>
        </w:rPr>
        <w:t>8</w:t>
      </w:r>
      <w:r w:rsidRPr="00C7619E">
        <w:fldChar w:fldCharType="end"/>
      </w:r>
      <w:r w:rsidRPr="00C7619E">
        <w:t xml:space="preserve">. </w:t>
      </w:r>
      <w:r w:rsidR="00847DCE" w:rsidRPr="00C7619E">
        <w:t>Uvozno izvozna bilanca ovčjeg i kozjeg mesa (kg)</w:t>
      </w:r>
      <w:bookmarkEnd w:id="42"/>
    </w:p>
    <w:p w14:paraId="7D6B76E4" w14:textId="40123A8C" w:rsidR="00847DCE" w:rsidRPr="00C7619E" w:rsidRDefault="00B52EA7" w:rsidP="00847DCE">
      <w:r>
        <w:rPr>
          <w:noProof/>
        </w:rPr>
        <w:drawing>
          <wp:inline distT="0" distB="0" distL="0" distR="0" wp14:anchorId="165CF40A" wp14:editId="115EAF7E">
            <wp:extent cx="5760000" cy="1800000"/>
            <wp:effectExtent l="0" t="0" r="12700" b="10160"/>
            <wp:docPr id="1171437645" name="Grafikon 1">
              <a:extLst xmlns:a="http://schemas.openxmlformats.org/drawingml/2006/main">
                <a:ext uri="{FF2B5EF4-FFF2-40B4-BE49-F238E27FC236}">
                  <a16:creationId xmlns:a16="http://schemas.microsoft.com/office/drawing/2014/main" id="{ABF76C56-E8E8-44EB-813E-FC678EEF5B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EBD164C" w14:textId="77777777" w:rsidR="00847DCE" w:rsidRPr="00C7619E" w:rsidRDefault="00847DCE" w:rsidP="002D2F33">
      <w:pPr>
        <w:suppressAutoHyphens/>
        <w:autoSpaceDN w:val="0"/>
        <w:spacing w:after="160"/>
        <w:jc w:val="both"/>
        <w:textAlignment w:val="baseline"/>
        <w:rPr>
          <w:i/>
          <w:iCs/>
          <w:sz w:val="18"/>
          <w:szCs w:val="18"/>
        </w:rPr>
      </w:pPr>
      <w:r w:rsidRPr="00C7619E">
        <w:rPr>
          <w:i/>
          <w:iCs/>
          <w:sz w:val="18"/>
          <w:szCs w:val="18"/>
        </w:rPr>
        <w:t>Izvor: DZS</w:t>
      </w:r>
    </w:p>
    <w:p w14:paraId="533CCF9D" w14:textId="092E44BC" w:rsidR="002D2F33" w:rsidRPr="00C7619E" w:rsidRDefault="002D2F33" w:rsidP="002D2F33">
      <w:pPr>
        <w:suppressAutoHyphens/>
        <w:autoSpaceDN w:val="0"/>
        <w:spacing w:after="160" w:line="259" w:lineRule="auto"/>
        <w:jc w:val="both"/>
        <w:textAlignment w:val="baseline"/>
        <w:rPr>
          <w:i/>
          <w:iCs/>
          <w:sz w:val="18"/>
          <w:szCs w:val="18"/>
        </w:rPr>
      </w:pPr>
      <w:r w:rsidRPr="00910021">
        <w:t>Vanjsko trgovinska bilanca u prometu mesa ovčarsk</w:t>
      </w:r>
      <w:r w:rsidR="00B7635C">
        <w:t>e i</w:t>
      </w:r>
      <w:r w:rsidRPr="00910021">
        <w:t xml:space="preserve"> kozarske proizvodnje iskazuje se kroz deficit. Uvoz ovčjeg i kozjeg mesa veći je za 19,5 %, a  izvoz je bio veći za 71,9 %. Uvoz živih ovaca i koza veći je za </w:t>
      </w:r>
      <w:r w:rsidR="00826910">
        <w:t>6,96</w:t>
      </w:r>
      <w:r w:rsidRPr="00910021">
        <w:t xml:space="preserve"> %, a izvoz je veći za 5,4 %. Vrijednost uvezenih živih ovaca i koza  tijekom 2024. godine veća je za 25,6 %, a izvezenih veća za 25,1 %. Vrijednost uvezenog mesa tijekom 2023. godine veća je za 23,6 %, a izvezenog mesa je veća za 79,6 %.</w:t>
      </w:r>
    </w:p>
    <w:p w14:paraId="4B243D1F" w14:textId="7698EFF1" w:rsidR="00745BD1" w:rsidRPr="00C7619E" w:rsidRDefault="00DC1226" w:rsidP="002D2F33">
      <w:pPr>
        <w:pStyle w:val="Caption"/>
        <w:spacing w:before="0" w:after="160"/>
        <w:rPr>
          <w:i/>
          <w:iCs/>
        </w:rPr>
      </w:pPr>
      <w:bookmarkStart w:id="43" w:name="_Toc178774870"/>
      <w:r w:rsidRPr="00C7619E">
        <w:lastRenderedPageBreak/>
        <w:t xml:space="preserve">Graf </w:t>
      </w:r>
      <w:r w:rsidRPr="00C7619E">
        <w:fldChar w:fldCharType="begin"/>
      </w:r>
      <w:r w:rsidRPr="00C7619E">
        <w:instrText xml:space="preserve"> SEQ Graf \* ARABIC </w:instrText>
      </w:r>
      <w:r w:rsidRPr="00C7619E">
        <w:fldChar w:fldCharType="separate"/>
      </w:r>
      <w:r w:rsidRPr="00C7619E">
        <w:rPr>
          <w:noProof/>
        </w:rPr>
        <w:t>9</w:t>
      </w:r>
      <w:r w:rsidRPr="00C7619E">
        <w:fldChar w:fldCharType="end"/>
      </w:r>
      <w:r w:rsidRPr="00C7619E">
        <w:t xml:space="preserve">. </w:t>
      </w:r>
      <w:r w:rsidR="00745BD1" w:rsidRPr="00C7619E">
        <w:t>Udio uvoza svježeg, rashlađenog ili smrznutog ovčjeg ili kozjeg mesa u 202</w:t>
      </w:r>
      <w:r w:rsidR="00EE77F0">
        <w:t>4</w:t>
      </w:r>
      <w:r w:rsidR="00745BD1" w:rsidRPr="00C7619E">
        <w:t>. godini</w:t>
      </w:r>
      <w:bookmarkEnd w:id="43"/>
    </w:p>
    <w:p w14:paraId="4849BD88" w14:textId="1003C265" w:rsidR="00745BD1" w:rsidRPr="00C7619E" w:rsidRDefault="00EE77F0" w:rsidP="00745BD1">
      <w:r>
        <w:rPr>
          <w:noProof/>
        </w:rPr>
        <w:drawing>
          <wp:inline distT="0" distB="0" distL="0" distR="0" wp14:anchorId="7B455BA1" wp14:editId="147267E7">
            <wp:extent cx="5731510" cy="2466617"/>
            <wp:effectExtent l="0" t="0" r="2540" b="10160"/>
            <wp:docPr id="1421234824" name="Grafikon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F8DA21" w14:textId="77777777" w:rsidR="00745BD1" w:rsidRPr="00C7619E" w:rsidRDefault="00745BD1" w:rsidP="00745BD1">
      <w:pPr>
        <w:suppressAutoHyphens/>
        <w:autoSpaceDN w:val="0"/>
        <w:jc w:val="both"/>
        <w:textAlignment w:val="baseline"/>
        <w:rPr>
          <w:i/>
          <w:iCs/>
          <w:sz w:val="18"/>
          <w:szCs w:val="18"/>
        </w:rPr>
      </w:pPr>
      <w:r w:rsidRPr="00C7619E">
        <w:rPr>
          <w:i/>
          <w:iCs/>
          <w:sz w:val="18"/>
          <w:szCs w:val="18"/>
        </w:rPr>
        <w:t>Izvor: DZS</w:t>
      </w:r>
    </w:p>
    <w:p w14:paraId="0ACA34B4" w14:textId="66E2B765" w:rsidR="005D1C73" w:rsidRPr="00C7619E" w:rsidRDefault="005D1C73">
      <w:pPr>
        <w:spacing w:after="160" w:line="259" w:lineRule="auto"/>
        <w:rPr>
          <w:rFonts w:eastAsiaTheme="majorEastAsia"/>
          <w:b/>
          <w:sz w:val="32"/>
          <w:szCs w:val="32"/>
        </w:rPr>
      </w:pPr>
      <w:bookmarkStart w:id="44" w:name="_Toc175139838"/>
      <w:bookmarkEnd w:id="11"/>
      <w:r w:rsidRPr="00C7619E">
        <w:br w:type="page"/>
      </w:r>
    </w:p>
    <w:p w14:paraId="636E038E" w14:textId="4421B075" w:rsidR="00EA2940" w:rsidRPr="00C7619E" w:rsidRDefault="00EA2940" w:rsidP="00B85827">
      <w:pPr>
        <w:pStyle w:val="Heading1"/>
        <w:ind w:left="720" w:hanging="720"/>
        <w:rPr>
          <w:rFonts w:cs="Times New Roman"/>
        </w:rPr>
      </w:pPr>
      <w:bookmarkStart w:id="45" w:name="_Toc199164240"/>
      <w:r w:rsidRPr="00C7619E">
        <w:rPr>
          <w:rFonts w:cs="Times New Roman"/>
        </w:rPr>
        <w:lastRenderedPageBreak/>
        <w:t xml:space="preserve">Vizija sektora </w:t>
      </w:r>
      <w:r w:rsidR="00B515B4" w:rsidRPr="00C7619E">
        <w:rPr>
          <w:rFonts w:cs="Times New Roman"/>
        </w:rPr>
        <w:t>mesnog ovčarstva i kozarstva</w:t>
      </w:r>
      <w:r w:rsidRPr="00C7619E">
        <w:rPr>
          <w:rFonts w:cs="Times New Roman"/>
        </w:rPr>
        <w:t xml:space="preserve"> u </w:t>
      </w:r>
      <w:r w:rsidR="00FE3128" w:rsidRPr="00C7619E">
        <w:rPr>
          <w:rFonts w:cs="Times New Roman"/>
        </w:rPr>
        <w:t xml:space="preserve">Republici </w:t>
      </w:r>
      <w:r w:rsidRPr="00C7619E">
        <w:rPr>
          <w:rFonts w:cs="Times New Roman"/>
        </w:rPr>
        <w:t>Hrvatskoj</w:t>
      </w:r>
      <w:bookmarkEnd w:id="44"/>
      <w:bookmarkEnd w:id="45"/>
    </w:p>
    <w:p w14:paraId="0E8B4551" w14:textId="77777777" w:rsidR="00EA2940" w:rsidRPr="00C7619E" w:rsidRDefault="00EA2940" w:rsidP="00EA2940">
      <w:pPr>
        <w:spacing w:line="280" w:lineRule="atLeast"/>
        <w:jc w:val="both"/>
        <w:rPr>
          <w:bCs/>
          <w:i/>
          <w:sz w:val="28"/>
          <w:szCs w:val="32"/>
        </w:rPr>
      </w:pPr>
    </w:p>
    <w:p w14:paraId="0FEEE907" w14:textId="1D87E1A8" w:rsidR="00EA2940" w:rsidRPr="00C7619E" w:rsidRDefault="00EA2940" w:rsidP="00EA2940">
      <w:pPr>
        <w:spacing w:line="280" w:lineRule="atLeast"/>
        <w:jc w:val="both"/>
        <w:rPr>
          <w:bCs/>
          <w:i/>
          <w:sz w:val="32"/>
          <w:szCs w:val="32"/>
        </w:rPr>
      </w:pPr>
      <w:r w:rsidRPr="00C7619E">
        <w:rPr>
          <w:bCs/>
          <w:i/>
          <w:sz w:val="32"/>
          <w:szCs w:val="32"/>
        </w:rPr>
        <w:t>Povećana produktivnost</w:t>
      </w:r>
      <w:r w:rsidR="00085909" w:rsidRPr="00C7619E">
        <w:rPr>
          <w:bCs/>
          <w:i/>
          <w:sz w:val="32"/>
          <w:szCs w:val="32"/>
        </w:rPr>
        <w:t xml:space="preserve"> sektora </w:t>
      </w:r>
      <w:r w:rsidR="00F52015" w:rsidRPr="00C7619E">
        <w:rPr>
          <w:bCs/>
          <w:i/>
          <w:sz w:val="32"/>
          <w:szCs w:val="32"/>
        </w:rPr>
        <w:t>mesnog ovčarstva i kozarstva</w:t>
      </w:r>
      <w:r w:rsidRPr="00C7619E">
        <w:rPr>
          <w:bCs/>
          <w:i/>
          <w:sz w:val="32"/>
          <w:szCs w:val="32"/>
        </w:rPr>
        <w:t xml:space="preserve"> kroz rast proizvodnje i prerade </w:t>
      </w:r>
      <w:r w:rsidR="00FD1F4E" w:rsidRPr="00C7619E">
        <w:rPr>
          <w:bCs/>
          <w:i/>
          <w:sz w:val="32"/>
          <w:szCs w:val="32"/>
        </w:rPr>
        <w:t>mesa</w:t>
      </w:r>
      <w:r w:rsidR="00085909" w:rsidRPr="00C7619E">
        <w:rPr>
          <w:bCs/>
          <w:i/>
          <w:sz w:val="32"/>
          <w:szCs w:val="32"/>
        </w:rPr>
        <w:t xml:space="preserve"> proizvedenog na hrvatskim farmama </w:t>
      </w:r>
      <w:r w:rsidRPr="00C7619E">
        <w:rPr>
          <w:bCs/>
          <w:i/>
          <w:sz w:val="32"/>
          <w:szCs w:val="32"/>
        </w:rPr>
        <w:t>uz stalno poboljšavanje dobrobiti životinja na fa</w:t>
      </w:r>
      <w:r w:rsidR="0070030B" w:rsidRPr="00C7619E">
        <w:rPr>
          <w:bCs/>
          <w:i/>
          <w:sz w:val="32"/>
          <w:szCs w:val="32"/>
        </w:rPr>
        <w:t>r</w:t>
      </w:r>
      <w:r w:rsidRPr="00C7619E">
        <w:rPr>
          <w:bCs/>
          <w:i/>
          <w:sz w:val="32"/>
          <w:szCs w:val="32"/>
        </w:rPr>
        <w:t>mama, održivo upravljanje resursima, bolji po</w:t>
      </w:r>
      <w:r w:rsidR="0070030B" w:rsidRPr="00C7619E">
        <w:rPr>
          <w:bCs/>
          <w:i/>
          <w:sz w:val="32"/>
          <w:szCs w:val="32"/>
        </w:rPr>
        <w:t xml:space="preserve">ložaj </w:t>
      </w:r>
      <w:r w:rsidRPr="00C7619E">
        <w:rPr>
          <w:bCs/>
          <w:i/>
          <w:sz w:val="32"/>
          <w:szCs w:val="32"/>
        </w:rPr>
        <w:t xml:space="preserve">proizvođača </w:t>
      </w:r>
      <w:r w:rsidR="00F24897" w:rsidRPr="00C7619E">
        <w:rPr>
          <w:bCs/>
          <w:i/>
          <w:sz w:val="32"/>
          <w:szCs w:val="32"/>
        </w:rPr>
        <w:t>mesa</w:t>
      </w:r>
      <w:r w:rsidRPr="00C7619E">
        <w:rPr>
          <w:bCs/>
          <w:i/>
          <w:sz w:val="32"/>
          <w:szCs w:val="32"/>
        </w:rPr>
        <w:t xml:space="preserve"> te povećanje potrošnje domaćih proizvoda s dodanom vrijednošću.  </w:t>
      </w:r>
    </w:p>
    <w:p w14:paraId="5B6E78A6" w14:textId="77777777" w:rsidR="00EA2940" w:rsidRPr="00C7619E" w:rsidRDefault="00EA2940" w:rsidP="00EA2940">
      <w:pPr>
        <w:spacing w:line="280" w:lineRule="atLeast"/>
        <w:jc w:val="both"/>
        <w:rPr>
          <w:bCs/>
          <w:i/>
          <w:sz w:val="28"/>
          <w:szCs w:val="32"/>
        </w:rPr>
      </w:pPr>
    </w:p>
    <w:p w14:paraId="3817609B" w14:textId="77777777" w:rsidR="00EA2940" w:rsidRPr="00C7619E" w:rsidRDefault="00EA2940" w:rsidP="00EA2940">
      <w:pPr>
        <w:spacing w:line="280" w:lineRule="atLeast"/>
        <w:jc w:val="both"/>
        <w:rPr>
          <w:lang w:eastAsia="en-GB"/>
        </w:rPr>
      </w:pPr>
    </w:p>
    <w:p w14:paraId="73E1EE27" w14:textId="77777777" w:rsidR="00EA2940" w:rsidRPr="00C7619E" w:rsidRDefault="00EA2940" w:rsidP="00EA2940">
      <w:pPr>
        <w:spacing w:after="160" w:line="259" w:lineRule="auto"/>
        <w:rPr>
          <w:lang w:eastAsia="en-GB"/>
        </w:rPr>
      </w:pPr>
      <w:r w:rsidRPr="00C7619E">
        <w:rPr>
          <w:lang w:eastAsia="en-GB"/>
        </w:rPr>
        <w:br w:type="page"/>
      </w:r>
    </w:p>
    <w:p w14:paraId="7D42D79B" w14:textId="2277F7AA" w:rsidR="00AE34BD" w:rsidRPr="00C7619E" w:rsidRDefault="00583CE5" w:rsidP="00B85827">
      <w:pPr>
        <w:pStyle w:val="Heading1"/>
        <w:rPr>
          <w:rFonts w:cs="Times New Roman"/>
        </w:rPr>
      </w:pPr>
      <w:bookmarkStart w:id="46" w:name="_Toc175139839"/>
      <w:bookmarkStart w:id="47" w:name="_Toc199164241"/>
      <w:r w:rsidRPr="00C7619E">
        <w:rPr>
          <w:rFonts w:cs="Times New Roman"/>
        </w:rPr>
        <w:lastRenderedPageBreak/>
        <w:t>Analiza prednosti, ograničenja, potencijala i rizika (SWOT)</w:t>
      </w:r>
      <w:bookmarkEnd w:id="46"/>
      <w:bookmarkEnd w:id="47"/>
      <w:r w:rsidR="00AE34BD" w:rsidRPr="00C7619E">
        <w:rPr>
          <w:rFonts w:cs="Times New Roman"/>
        </w:rPr>
        <w:t xml:space="preserve"> </w:t>
      </w:r>
    </w:p>
    <w:p w14:paraId="3F82742C" w14:textId="32AA3C63" w:rsidR="005842E7" w:rsidRPr="00C7619E" w:rsidRDefault="000A5676" w:rsidP="00B85827">
      <w:pPr>
        <w:autoSpaceDE w:val="0"/>
        <w:autoSpaceDN w:val="0"/>
        <w:adjustRightInd w:val="0"/>
        <w:spacing w:after="160" w:line="259" w:lineRule="auto"/>
        <w:jc w:val="both"/>
        <w:rPr>
          <w:rFonts w:eastAsiaTheme="minorHAnsi"/>
          <w:bCs/>
          <w:lang w:eastAsia="en-US"/>
        </w:rPr>
      </w:pPr>
      <w:r w:rsidRPr="00C7619E">
        <w:rPr>
          <w:rFonts w:eastAsiaTheme="minorHAnsi"/>
          <w:bCs/>
          <w:lang w:eastAsia="en-US"/>
        </w:rPr>
        <w:t xml:space="preserve">Analiza prednosti, ograničenja, potencijala i rizika </w:t>
      </w:r>
      <w:r w:rsidR="00AE34BD" w:rsidRPr="00C7619E">
        <w:rPr>
          <w:rFonts w:eastAsiaTheme="minorHAnsi"/>
          <w:bCs/>
          <w:lang w:eastAsia="en-US"/>
        </w:rPr>
        <w:t xml:space="preserve"> prikazana </w:t>
      </w:r>
      <w:r w:rsidR="00754785" w:rsidRPr="00C7619E">
        <w:rPr>
          <w:rFonts w:eastAsiaTheme="minorHAnsi"/>
          <w:bCs/>
          <w:lang w:eastAsia="en-US"/>
        </w:rPr>
        <w:t>je</w:t>
      </w:r>
      <w:r w:rsidR="00B55DC5" w:rsidRPr="00C7619E">
        <w:rPr>
          <w:rFonts w:eastAsiaTheme="minorHAnsi"/>
          <w:bCs/>
          <w:lang w:eastAsia="en-US"/>
        </w:rPr>
        <w:t xml:space="preserve"> u </w:t>
      </w:r>
      <w:r w:rsidR="001D378F" w:rsidRPr="00C7619E">
        <w:t>Strategiji poljoprivrede</w:t>
      </w:r>
      <w:r w:rsidR="00AE34BD" w:rsidRPr="00C7619E">
        <w:rPr>
          <w:rFonts w:eastAsiaTheme="minorHAnsi"/>
          <w:bCs/>
          <w:lang w:eastAsia="en-US"/>
        </w:rPr>
        <w:t xml:space="preserve">, koja predstavlja viziju razvoja hrvatske poljoprivrede </w:t>
      </w:r>
      <w:r w:rsidR="00F178D9" w:rsidRPr="00C7619E">
        <w:rPr>
          <w:rFonts w:eastAsiaTheme="minorHAnsi"/>
          <w:bCs/>
          <w:lang w:eastAsia="en-US"/>
        </w:rPr>
        <w:t xml:space="preserve">do </w:t>
      </w:r>
      <w:r w:rsidR="00AE34BD" w:rsidRPr="00C7619E">
        <w:rPr>
          <w:rFonts w:eastAsiaTheme="minorHAnsi"/>
          <w:bCs/>
          <w:lang w:eastAsia="en-US"/>
        </w:rPr>
        <w:t xml:space="preserve">2030. godine.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3"/>
        <w:gridCol w:w="4343"/>
      </w:tblGrid>
      <w:tr w:rsidR="00C7619E" w:rsidRPr="00C7619E" w14:paraId="72BB4A66" w14:textId="77777777" w:rsidTr="00F50A6C">
        <w:tc>
          <w:tcPr>
            <w:tcW w:w="4673" w:type="dxa"/>
            <w:shd w:val="clear" w:color="auto" w:fill="5B9BD5" w:themeFill="accent1"/>
          </w:tcPr>
          <w:p w14:paraId="1736B04C" w14:textId="77777777" w:rsidR="00022C72" w:rsidRPr="00C7619E" w:rsidRDefault="00022C72" w:rsidP="009B4BE4">
            <w:pPr>
              <w:rPr>
                <w:b/>
                <w:bCs/>
                <w:sz w:val="20"/>
                <w:szCs w:val="20"/>
              </w:rPr>
            </w:pPr>
            <w:r w:rsidRPr="00C7619E">
              <w:rPr>
                <w:b/>
                <w:bCs/>
                <w:sz w:val="20"/>
                <w:szCs w:val="20"/>
              </w:rPr>
              <w:t>Prednosti</w:t>
            </w:r>
          </w:p>
        </w:tc>
        <w:tc>
          <w:tcPr>
            <w:tcW w:w="4343" w:type="dxa"/>
            <w:shd w:val="clear" w:color="auto" w:fill="FFC000" w:themeFill="accent4"/>
          </w:tcPr>
          <w:p w14:paraId="2816189F" w14:textId="77777777" w:rsidR="00022C72" w:rsidRPr="00C7619E" w:rsidRDefault="00022C72" w:rsidP="009B4BE4">
            <w:pPr>
              <w:rPr>
                <w:b/>
                <w:bCs/>
                <w:sz w:val="20"/>
                <w:szCs w:val="20"/>
              </w:rPr>
            </w:pPr>
            <w:r w:rsidRPr="00C7619E">
              <w:rPr>
                <w:b/>
                <w:bCs/>
                <w:sz w:val="20"/>
                <w:szCs w:val="20"/>
              </w:rPr>
              <w:t>Ograničenja</w:t>
            </w:r>
          </w:p>
        </w:tc>
      </w:tr>
      <w:tr w:rsidR="00C7619E" w:rsidRPr="00C7619E" w14:paraId="6A490A2A" w14:textId="77777777" w:rsidTr="003C76CE">
        <w:tc>
          <w:tcPr>
            <w:tcW w:w="4673" w:type="dxa"/>
            <w:shd w:val="clear" w:color="auto" w:fill="DEEAF6" w:themeFill="accent1" w:themeFillTint="33"/>
          </w:tcPr>
          <w:p w14:paraId="16222591" w14:textId="77777777" w:rsidR="00022C72" w:rsidRPr="00C7619E" w:rsidRDefault="00022C72" w:rsidP="00C8529B">
            <w:pPr>
              <w:pStyle w:val="ListParagraph"/>
              <w:numPr>
                <w:ilvl w:val="0"/>
                <w:numId w:val="1"/>
              </w:numPr>
              <w:rPr>
                <w:bCs/>
                <w:sz w:val="20"/>
                <w:szCs w:val="20"/>
              </w:rPr>
            </w:pPr>
            <w:r w:rsidRPr="00C7619E">
              <w:rPr>
                <w:bCs/>
                <w:sz w:val="20"/>
                <w:szCs w:val="20"/>
              </w:rPr>
              <w:t>Neograničen pristup visokovrijednim tržištima EU-a</w:t>
            </w:r>
          </w:p>
          <w:p w14:paraId="3707DE8E" w14:textId="6052F51B" w:rsidR="00022C72" w:rsidRPr="00C7619E" w:rsidRDefault="00022C72" w:rsidP="00C8529B">
            <w:pPr>
              <w:pStyle w:val="ListParagraph"/>
              <w:numPr>
                <w:ilvl w:val="0"/>
                <w:numId w:val="1"/>
              </w:numPr>
              <w:rPr>
                <w:bCs/>
                <w:sz w:val="20"/>
                <w:szCs w:val="20"/>
              </w:rPr>
            </w:pPr>
            <w:r w:rsidRPr="00C7619E">
              <w:rPr>
                <w:bCs/>
                <w:sz w:val="20"/>
                <w:szCs w:val="20"/>
              </w:rPr>
              <w:t xml:space="preserve">Značajni izvori financiranja iz Europske unije u okviru </w:t>
            </w:r>
            <w:r w:rsidR="0048736B" w:rsidRPr="00C7619E">
              <w:rPr>
                <w:bCs/>
                <w:sz w:val="20"/>
                <w:szCs w:val="20"/>
              </w:rPr>
              <w:t xml:space="preserve">SP </w:t>
            </w:r>
            <w:r w:rsidRPr="00C7619E">
              <w:rPr>
                <w:bCs/>
                <w:sz w:val="20"/>
                <w:szCs w:val="20"/>
              </w:rPr>
              <w:t>ZPP-a</w:t>
            </w:r>
          </w:p>
          <w:p w14:paraId="366D8DBE" w14:textId="4764BECF" w:rsidR="00022C72" w:rsidRPr="00C7619E" w:rsidRDefault="00D24AA4" w:rsidP="00C8529B">
            <w:pPr>
              <w:pStyle w:val="ListParagraph"/>
              <w:numPr>
                <w:ilvl w:val="0"/>
                <w:numId w:val="1"/>
              </w:numPr>
              <w:rPr>
                <w:bCs/>
                <w:sz w:val="20"/>
                <w:szCs w:val="20"/>
              </w:rPr>
            </w:pPr>
            <w:r w:rsidRPr="00C7619E">
              <w:rPr>
                <w:bCs/>
                <w:sz w:val="20"/>
                <w:szCs w:val="20"/>
              </w:rPr>
              <w:t>D</w:t>
            </w:r>
            <w:r w:rsidR="00022C72" w:rsidRPr="00C7619E">
              <w:rPr>
                <w:bCs/>
                <w:sz w:val="20"/>
                <w:szCs w:val="20"/>
              </w:rPr>
              <w:t>obra genetska kvaliteta glavnih proizvodnih pasmina</w:t>
            </w:r>
            <w:r w:rsidR="007D57B4" w:rsidRPr="00C7619E">
              <w:rPr>
                <w:bCs/>
                <w:sz w:val="20"/>
                <w:szCs w:val="20"/>
              </w:rPr>
              <w:t xml:space="preserve"> </w:t>
            </w:r>
          </w:p>
          <w:p w14:paraId="78F9E2E5" w14:textId="7DC3C074" w:rsidR="00A20258" w:rsidRPr="00C7619E" w:rsidRDefault="00A20258" w:rsidP="00C8529B">
            <w:pPr>
              <w:pStyle w:val="ListParagraph"/>
              <w:numPr>
                <w:ilvl w:val="0"/>
                <w:numId w:val="1"/>
              </w:numPr>
              <w:rPr>
                <w:bCs/>
                <w:sz w:val="20"/>
                <w:szCs w:val="20"/>
              </w:rPr>
            </w:pPr>
            <w:r w:rsidRPr="00C7619E">
              <w:rPr>
                <w:bCs/>
                <w:sz w:val="20"/>
                <w:szCs w:val="20"/>
              </w:rPr>
              <w:t>Velik i rastući sektor turizma</w:t>
            </w:r>
          </w:p>
          <w:p w14:paraId="1666B457" w14:textId="5A683018" w:rsidR="00022C72" w:rsidRPr="00C7619E" w:rsidRDefault="00D4442B" w:rsidP="00C8529B">
            <w:pPr>
              <w:pStyle w:val="ListParagraph"/>
              <w:numPr>
                <w:ilvl w:val="0"/>
                <w:numId w:val="1"/>
              </w:numPr>
              <w:rPr>
                <w:bCs/>
                <w:sz w:val="20"/>
                <w:szCs w:val="20"/>
              </w:rPr>
            </w:pPr>
            <w:r w:rsidRPr="00C7619E">
              <w:rPr>
                <w:bCs/>
                <w:sz w:val="20"/>
                <w:szCs w:val="20"/>
              </w:rPr>
              <w:t>Nedovoljna</w:t>
            </w:r>
            <w:r w:rsidR="00022C72" w:rsidRPr="00C7619E">
              <w:rPr>
                <w:bCs/>
                <w:sz w:val="20"/>
                <w:szCs w:val="20"/>
              </w:rPr>
              <w:t xml:space="preserve"> razina samodostatnosti dozvoljava podizanje proizvodnje i plasman </w:t>
            </w:r>
            <w:r w:rsidR="007A5E22" w:rsidRPr="00C7619E">
              <w:rPr>
                <w:bCs/>
                <w:sz w:val="20"/>
                <w:szCs w:val="20"/>
              </w:rPr>
              <w:t xml:space="preserve">ovčjih i kozjih </w:t>
            </w:r>
            <w:r w:rsidR="00022C72" w:rsidRPr="00C7619E">
              <w:rPr>
                <w:bCs/>
                <w:sz w:val="20"/>
                <w:szCs w:val="20"/>
              </w:rPr>
              <w:t>proizvoda</w:t>
            </w:r>
          </w:p>
          <w:p w14:paraId="7D212D84" w14:textId="2397B137" w:rsidR="005741A9" w:rsidRPr="00C7619E" w:rsidRDefault="005741A9" w:rsidP="00C8529B">
            <w:pPr>
              <w:pStyle w:val="ListParagraph"/>
              <w:numPr>
                <w:ilvl w:val="0"/>
                <w:numId w:val="1"/>
              </w:numPr>
              <w:rPr>
                <w:bCs/>
                <w:sz w:val="20"/>
                <w:szCs w:val="20"/>
              </w:rPr>
            </w:pPr>
            <w:r w:rsidRPr="00C7619E">
              <w:rPr>
                <w:bCs/>
                <w:sz w:val="20"/>
                <w:szCs w:val="20"/>
              </w:rPr>
              <w:t>Pasminska struktura u većem dijelu namijenjena proizvodnji mesa</w:t>
            </w:r>
          </w:p>
          <w:p w14:paraId="39357426" w14:textId="70FBED8E" w:rsidR="007536C7" w:rsidRPr="00C7619E" w:rsidRDefault="007536C7" w:rsidP="00C8529B">
            <w:pPr>
              <w:pStyle w:val="ListParagraph"/>
              <w:numPr>
                <w:ilvl w:val="0"/>
                <w:numId w:val="1"/>
              </w:numPr>
              <w:rPr>
                <w:bCs/>
                <w:sz w:val="20"/>
                <w:szCs w:val="20"/>
              </w:rPr>
            </w:pPr>
            <w:r w:rsidRPr="00C7619E">
              <w:rPr>
                <w:bCs/>
                <w:sz w:val="20"/>
                <w:szCs w:val="20"/>
              </w:rPr>
              <w:t>Tradicional</w:t>
            </w:r>
            <w:r w:rsidR="002943F4" w:rsidRPr="00C7619E">
              <w:rPr>
                <w:bCs/>
                <w:sz w:val="20"/>
                <w:szCs w:val="20"/>
              </w:rPr>
              <w:t>an uzgoj,</w:t>
            </w:r>
            <w:r w:rsidR="00A778D4" w:rsidRPr="00C7619E">
              <w:rPr>
                <w:bCs/>
                <w:sz w:val="20"/>
                <w:szCs w:val="20"/>
              </w:rPr>
              <w:t xml:space="preserve"> te</w:t>
            </w:r>
            <w:r w:rsidR="002943F4" w:rsidRPr="00C7619E">
              <w:rPr>
                <w:bCs/>
                <w:sz w:val="20"/>
                <w:szCs w:val="20"/>
              </w:rPr>
              <w:t xml:space="preserve"> kakvoća </w:t>
            </w:r>
            <w:r w:rsidR="00A778D4" w:rsidRPr="00C7619E">
              <w:rPr>
                <w:bCs/>
                <w:sz w:val="20"/>
                <w:szCs w:val="20"/>
              </w:rPr>
              <w:t xml:space="preserve">i prepoznatljivost </w:t>
            </w:r>
            <w:r w:rsidR="002943F4" w:rsidRPr="00C7619E">
              <w:rPr>
                <w:bCs/>
                <w:sz w:val="20"/>
                <w:szCs w:val="20"/>
              </w:rPr>
              <w:t>tradicionalnih proizvoda</w:t>
            </w:r>
            <w:r w:rsidRPr="00C7619E">
              <w:rPr>
                <w:bCs/>
                <w:sz w:val="20"/>
                <w:szCs w:val="20"/>
              </w:rPr>
              <w:t xml:space="preserve"> </w:t>
            </w:r>
            <w:r w:rsidR="00A778D4" w:rsidRPr="00C7619E">
              <w:rPr>
                <w:bCs/>
                <w:sz w:val="20"/>
                <w:szCs w:val="20"/>
              </w:rPr>
              <w:t>na tržištu</w:t>
            </w:r>
          </w:p>
          <w:p w14:paraId="45751D38" w14:textId="36782002" w:rsidR="005741A9" w:rsidRPr="00C7619E" w:rsidRDefault="005741A9" w:rsidP="005741A9">
            <w:pPr>
              <w:pStyle w:val="ListParagraph"/>
              <w:ind w:left="360"/>
              <w:rPr>
                <w:bCs/>
                <w:sz w:val="20"/>
                <w:szCs w:val="20"/>
              </w:rPr>
            </w:pPr>
          </w:p>
        </w:tc>
        <w:tc>
          <w:tcPr>
            <w:tcW w:w="4343" w:type="dxa"/>
            <w:shd w:val="clear" w:color="auto" w:fill="FFF2CC" w:themeFill="accent4" w:themeFillTint="33"/>
          </w:tcPr>
          <w:p w14:paraId="4BBBBEF9" w14:textId="16C5DEF8" w:rsidR="00E53D88" w:rsidRPr="00C7619E" w:rsidRDefault="00BD33C0" w:rsidP="00C8529B">
            <w:pPr>
              <w:pStyle w:val="ListParagraph"/>
              <w:numPr>
                <w:ilvl w:val="0"/>
                <w:numId w:val="1"/>
              </w:numPr>
              <w:rPr>
                <w:bCs/>
                <w:sz w:val="20"/>
                <w:szCs w:val="20"/>
              </w:rPr>
            </w:pPr>
            <w:r w:rsidRPr="00C7619E">
              <w:rPr>
                <w:bCs/>
                <w:sz w:val="20"/>
                <w:szCs w:val="20"/>
              </w:rPr>
              <w:t>V</w:t>
            </w:r>
            <w:r w:rsidR="00E53D88" w:rsidRPr="00C7619E">
              <w:rPr>
                <w:bCs/>
                <w:sz w:val="20"/>
                <w:szCs w:val="20"/>
              </w:rPr>
              <w:t xml:space="preserve">ećina farmi malog proizvodnog kapaciteta </w:t>
            </w:r>
          </w:p>
          <w:p w14:paraId="0E3D0EC9" w14:textId="77777777" w:rsidR="00022C72" w:rsidRPr="00C7619E" w:rsidRDefault="00022C72" w:rsidP="00C8529B">
            <w:pPr>
              <w:numPr>
                <w:ilvl w:val="0"/>
                <w:numId w:val="1"/>
              </w:numPr>
              <w:spacing w:before="60" w:after="60" w:line="259" w:lineRule="auto"/>
              <w:rPr>
                <w:rFonts w:eastAsia="Calibri"/>
                <w:sz w:val="20"/>
                <w:szCs w:val="16"/>
              </w:rPr>
            </w:pPr>
            <w:r w:rsidRPr="00C7619E">
              <w:rPr>
                <w:rFonts w:eastAsia="Calibri"/>
                <w:sz w:val="20"/>
              </w:rPr>
              <w:t>Niža tehnička učinkovitost poljoprivrednih gospodarstva koja ovise o izravnim plaćanjima</w:t>
            </w:r>
          </w:p>
          <w:p w14:paraId="0A550D8E" w14:textId="77777777" w:rsidR="00022C72" w:rsidRPr="00C7619E" w:rsidRDefault="00022C72" w:rsidP="00C8529B">
            <w:pPr>
              <w:pStyle w:val="ListParagraph"/>
              <w:numPr>
                <w:ilvl w:val="0"/>
                <w:numId w:val="1"/>
              </w:numPr>
              <w:rPr>
                <w:bCs/>
                <w:sz w:val="20"/>
                <w:szCs w:val="20"/>
              </w:rPr>
            </w:pPr>
            <w:r w:rsidRPr="00C7619E">
              <w:rPr>
                <w:bCs/>
                <w:sz w:val="20"/>
                <w:szCs w:val="20"/>
              </w:rPr>
              <w:t>Ograničen pristup pašnjacima, posebno za male i srednje velike proizvođače, zbog kategorizacije zemljišta i administrativnih ograničenja</w:t>
            </w:r>
          </w:p>
          <w:p w14:paraId="6C1F0D54" w14:textId="77777777" w:rsidR="002168D4" w:rsidRPr="00C7619E" w:rsidRDefault="002168D4" w:rsidP="00C8529B">
            <w:pPr>
              <w:pStyle w:val="ListParagraph"/>
              <w:numPr>
                <w:ilvl w:val="0"/>
                <w:numId w:val="1"/>
              </w:numPr>
              <w:rPr>
                <w:bCs/>
                <w:sz w:val="20"/>
                <w:szCs w:val="20"/>
              </w:rPr>
            </w:pPr>
            <w:r w:rsidRPr="00C7619E">
              <w:rPr>
                <w:bCs/>
                <w:sz w:val="20"/>
                <w:szCs w:val="20"/>
              </w:rPr>
              <w:t>Usporeni postupci dodjele zemljišta u državnom vlasništvu</w:t>
            </w:r>
          </w:p>
          <w:p w14:paraId="0073157C" w14:textId="239F0251" w:rsidR="0041596E" w:rsidRPr="00C7619E" w:rsidRDefault="00C71E57" w:rsidP="00C8529B">
            <w:pPr>
              <w:pStyle w:val="ListParagraph"/>
              <w:numPr>
                <w:ilvl w:val="0"/>
                <w:numId w:val="1"/>
              </w:numPr>
              <w:rPr>
                <w:bCs/>
                <w:sz w:val="20"/>
                <w:szCs w:val="20"/>
              </w:rPr>
            </w:pPr>
            <w:r w:rsidRPr="00C7619E">
              <w:rPr>
                <w:bCs/>
                <w:sz w:val="20"/>
                <w:szCs w:val="20"/>
              </w:rPr>
              <w:t xml:space="preserve">Niska razina udruživanja proizvođača </w:t>
            </w:r>
          </w:p>
          <w:p w14:paraId="1F3FB680" w14:textId="49259DEB" w:rsidR="00D35FF6" w:rsidRPr="00C7619E" w:rsidRDefault="000D31E9" w:rsidP="00C8529B">
            <w:pPr>
              <w:pStyle w:val="ListParagraph"/>
              <w:numPr>
                <w:ilvl w:val="0"/>
                <w:numId w:val="1"/>
              </w:numPr>
              <w:rPr>
                <w:bCs/>
                <w:sz w:val="20"/>
                <w:szCs w:val="20"/>
              </w:rPr>
            </w:pPr>
            <w:r w:rsidRPr="00C7619E">
              <w:rPr>
                <w:bCs/>
                <w:sz w:val="20"/>
                <w:szCs w:val="20"/>
              </w:rPr>
              <w:t>Izostanak sektorske organizacije na razni države</w:t>
            </w:r>
          </w:p>
        </w:tc>
      </w:tr>
      <w:tr w:rsidR="00C7619E" w:rsidRPr="00C7619E" w14:paraId="652E270F" w14:textId="77777777" w:rsidTr="00F50A6C">
        <w:tc>
          <w:tcPr>
            <w:tcW w:w="4673" w:type="dxa"/>
            <w:shd w:val="clear" w:color="auto" w:fill="70AD47" w:themeFill="accent6"/>
          </w:tcPr>
          <w:p w14:paraId="0F17D9E8" w14:textId="77777777" w:rsidR="00022C72" w:rsidRPr="00C7619E" w:rsidRDefault="00022C72" w:rsidP="009B4BE4">
            <w:pPr>
              <w:rPr>
                <w:b/>
                <w:bCs/>
                <w:sz w:val="20"/>
                <w:szCs w:val="20"/>
              </w:rPr>
            </w:pPr>
            <w:r w:rsidRPr="00C7619E">
              <w:rPr>
                <w:b/>
                <w:bCs/>
                <w:sz w:val="20"/>
                <w:szCs w:val="20"/>
              </w:rPr>
              <w:t>Potencijali</w:t>
            </w:r>
          </w:p>
        </w:tc>
        <w:tc>
          <w:tcPr>
            <w:tcW w:w="4343" w:type="dxa"/>
            <w:shd w:val="clear" w:color="auto" w:fill="C00000"/>
          </w:tcPr>
          <w:p w14:paraId="210F5B4C" w14:textId="77777777" w:rsidR="00022C72" w:rsidRPr="00F50A6C" w:rsidRDefault="00022C72" w:rsidP="009B4BE4">
            <w:pPr>
              <w:rPr>
                <w:b/>
                <w:bCs/>
                <w:sz w:val="20"/>
                <w:szCs w:val="20"/>
              </w:rPr>
            </w:pPr>
            <w:r w:rsidRPr="003C76CE">
              <w:rPr>
                <w:b/>
                <w:bCs/>
                <w:sz w:val="20"/>
                <w:szCs w:val="20"/>
              </w:rPr>
              <w:t>Rizici</w:t>
            </w:r>
          </w:p>
        </w:tc>
      </w:tr>
      <w:tr w:rsidR="00C7619E" w:rsidRPr="00C7619E" w14:paraId="2F9FA779" w14:textId="77777777" w:rsidTr="003C76CE">
        <w:trPr>
          <w:trHeight w:val="5979"/>
        </w:trPr>
        <w:tc>
          <w:tcPr>
            <w:tcW w:w="4673" w:type="dxa"/>
            <w:shd w:val="clear" w:color="auto" w:fill="E2EFD9" w:themeFill="accent6" w:themeFillTint="33"/>
          </w:tcPr>
          <w:p w14:paraId="79D8EC0C" w14:textId="26BA4F73" w:rsidR="008103DA" w:rsidRPr="00C7619E" w:rsidRDefault="008103DA" w:rsidP="00C8529B">
            <w:pPr>
              <w:pStyle w:val="ListParagraph"/>
              <w:numPr>
                <w:ilvl w:val="0"/>
                <w:numId w:val="2"/>
              </w:numPr>
              <w:rPr>
                <w:bCs/>
                <w:sz w:val="20"/>
                <w:szCs w:val="20"/>
              </w:rPr>
            </w:pPr>
            <w:r w:rsidRPr="00C7619E">
              <w:rPr>
                <w:bCs/>
                <w:sz w:val="20"/>
                <w:szCs w:val="20"/>
              </w:rPr>
              <w:t>Povezivanje primarnih proizvođača u interesne skupine</w:t>
            </w:r>
          </w:p>
          <w:p w14:paraId="457FC11C" w14:textId="09D95BD2" w:rsidR="00A55246" w:rsidRPr="00C7619E" w:rsidRDefault="00A55246" w:rsidP="00C8529B">
            <w:pPr>
              <w:pStyle w:val="ListParagraph"/>
              <w:numPr>
                <w:ilvl w:val="0"/>
                <w:numId w:val="2"/>
              </w:numPr>
              <w:rPr>
                <w:bCs/>
                <w:sz w:val="20"/>
                <w:szCs w:val="20"/>
              </w:rPr>
            </w:pPr>
            <w:r w:rsidRPr="00C7619E">
              <w:rPr>
                <w:bCs/>
                <w:sz w:val="20"/>
                <w:szCs w:val="20"/>
              </w:rPr>
              <w:t xml:space="preserve">Bolje iskorištavanje </w:t>
            </w:r>
            <w:r w:rsidR="00E07E5C" w:rsidRPr="00C7619E">
              <w:rPr>
                <w:bCs/>
                <w:sz w:val="20"/>
                <w:szCs w:val="20"/>
              </w:rPr>
              <w:t xml:space="preserve">intervencija SP ZPP </w:t>
            </w:r>
          </w:p>
          <w:p w14:paraId="4B2C12BA" w14:textId="0CF61389" w:rsidR="00022C72" w:rsidRPr="00C7619E" w:rsidRDefault="00022C72" w:rsidP="00C8529B">
            <w:pPr>
              <w:pStyle w:val="ListParagraph"/>
              <w:numPr>
                <w:ilvl w:val="0"/>
                <w:numId w:val="2"/>
              </w:numPr>
              <w:rPr>
                <w:bCs/>
                <w:sz w:val="20"/>
                <w:szCs w:val="20"/>
              </w:rPr>
            </w:pPr>
            <w:r w:rsidRPr="00C7619E">
              <w:rPr>
                <w:bCs/>
                <w:sz w:val="20"/>
                <w:szCs w:val="20"/>
              </w:rPr>
              <w:t xml:space="preserve">Rast u tržišnim segmentima velike vrijednosti u EU-u, uključujući ekološku hranu, meso hranjenih </w:t>
            </w:r>
            <w:r w:rsidR="00EA00E8" w:rsidRPr="00C7619E">
              <w:rPr>
                <w:bCs/>
                <w:sz w:val="20"/>
                <w:szCs w:val="20"/>
              </w:rPr>
              <w:t xml:space="preserve">životinja </w:t>
            </w:r>
            <w:r w:rsidRPr="00C7619E">
              <w:rPr>
                <w:bCs/>
                <w:sz w:val="20"/>
                <w:szCs w:val="20"/>
              </w:rPr>
              <w:t xml:space="preserve">na paši </w:t>
            </w:r>
            <w:r w:rsidR="00855FA7" w:rsidRPr="00C7619E">
              <w:rPr>
                <w:bCs/>
                <w:sz w:val="20"/>
                <w:szCs w:val="20"/>
              </w:rPr>
              <w:t>(</w:t>
            </w:r>
            <w:r w:rsidRPr="00C7619E">
              <w:rPr>
                <w:bCs/>
                <w:sz w:val="20"/>
                <w:szCs w:val="20"/>
              </w:rPr>
              <w:t xml:space="preserve">s oznakom specijaliteta/ izvornosti) </w:t>
            </w:r>
          </w:p>
          <w:p w14:paraId="74D73CAA" w14:textId="57581C06" w:rsidR="00022C72" w:rsidRPr="00C7619E" w:rsidRDefault="00022C72" w:rsidP="00C8529B">
            <w:pPr>
              <w:pStyle w:val="ListParagraph"/>
              <w:numPr>
                <w:ilvl w:val="0"/>
                <w:numId w:val="2"/>
              </w:numPr>
              <w:rPr>
                <w:bCs/>
                <w:sz w:val="20"/>
                <w:szCs w:val="20"/>
              </w:rPr>
            </w:pPr>
            <w:r w:rsidRPr="00C7619E">
              <w:rPr>
                <w:bCs/>
                <w:sz w:val="20"/>
                <w:szCs w:val="20"/>
              </w:rPr>
              <w:t>Izravna prodaja (svježeg) mesa u visokovrijednim sektorima lokalne (gradske) maloprodaje i rastućeg turizma/ugostiteljstva</w:t>
            </w:r>
          </w:p>
          <w:p w14:paraId="1BA68210" w14:textId="6502C7E6" w:rsidR="00E3492D" w:rsidRPr="00C7619E" w:rsidRDefault="004101E4" w:rsidP="00342A60">
            <w:pPr>
              <w:pStyle w:val="ListParagraph"/>
              <w:numPr>
                <w:ilvl w:val="0"/>
                <w:numId w:val="2"/>
              </w:numPr>
              <w:rPr>
                <w:bCs/>
                <w:sz w:val="20"/>
                <w:szCs w:val="20"/>
              </w:rPr>
            </w:pPr>
            <w:r w:rsidRPr="00C7619E">
              <w:rPr>
                <w:rStyle w:val="cf01"/>
                <w:rFonts w:ascii="Times New Roman" w:hAnsi="Times New Roman" w:cs="Times New Roman"/>
                <w:sz w:val="20"/>
                <w:szCs w:val="20"/>
              </w:rPr>
              <w:t>Izvor financiranja i obrtnog kapitala te dugoročnih ulaganja za mlade</w:t>
            </w:r>
          </w:p>
          <w:p w14:paraId="10B3A0D6" w14:textId="77777777" w:rsidR="00F910F4" w:rsidRPr="00C7619E" w:rsidRDefault="00FB778C" w:rsidP="00C8529B">
            <w:pPr>
              <w:pStyle w:val="ListParagraph"/>
              <w:numPr>
                <w:ilvl w:val="0"/>
                <w:numId w:val="2"/>
              </w:numPr>
              <w:rPr>
                <w:bCs/>
                <w:sz w:val="20"/>
                <w:szCs w:val="20"/>
              </w:rPr>
            </w:pPr>
            <w:r w:rsidRPr="00C7619E">
              <w:rPr>
                <w:bCs/>
                <w:sz w:val="20"/>
                <w:szCs w:val="20"/>
              </w:rPr>
              <w:t>Sudjelovanje u sustav</w:t>
            </w:r>
            <w:r w:rsidR="00F910F4" w:rsidRPr="00C7619E">
              <w:rPr>
                <w:bCs/>
                <w:sz w:val="20"/>
                <w:szCs w:val="20"/>
              </w:rPr>
              <w:t>ima</w:t>
            </w:r>
            <w:r w:rsidRPr="00C7619E">
              <w:rPr>
                <w:bCs/>
                <w:sz w:val="20"/>
                <w:szCs w:val="20"/>
              </w:rPr>
              <w:t xml:space="preserve"> kvalitete</w:t>
            </w:r>
            <w:r w:rsidR="00F910F4" w:rsidRPr="00C7619E">
              <w:rPr>
                <w:bCs/>
                <w:sz w:val="20"/>
                <w:szCs w:val="20"/>
              </w:rPr>
              <w:t xml:space="preserve">: </w:t>
            </w:r>
          </w:p>
          <w:p w14:paraId="1F9CD94B" w14:textId="77777777" w:rsidR="001162DE" w:rsidRPr="00C7619E" w:rsidRDefault="00F910F4" w:rsidP="00F910F4">
            <w:pPr>
              <w:pStyle w:val="ListParagraph"/>
              <w:ind w:left="360"/>
              <w:rPr>
                <w:bCs/>
                <w:sz w:val="20"/>
                <w:szCs w:val="20"/>
              </w:rPr>
            </w:pPr>
            <w:r w:rsidRPr="00C7619E">
              <w:rPr>
                <w:bCs/>
                <w:sz w:val="20"/>
                <w:szCs w:val="20"/>
              </w:rPr>
              <w:t xml:space="preserve"> - na</w:t>
            </w:r>
            <w:r w:rsidR="00754E54" w:rsidRPr="00C7619E">
              <w:rPr>
                <w:bCs/>
                <w:sz w:val="20"/>
                <w:szCs w:val="20"/>
              </w:rPr>
              <w:t>cionalni -</w:t>
            </w:r>
            <w:r w:rsidR="00FB778C" w:rsidRPr="00C7619E">
              <w:rPr>
                <w:bCs/>
                <w:sz w:val="20"/>
                <w:szCs w:val="20"/>
              </w:rPr>
              <w:t xml:space="preserve"> </w:t>
            </w:r>
            <w:r w:rsidR="00B51B1D" w:rsidRPr="00C7619E">
              <w:rPr>
                <w:bCs/>
                <w:sz w:val="20"/>
                <w:szCs w:val="20"/>
              </w:rPr>
              <w:t xml:space="preserve">„Dokazana kvaliteta“ </w:t>
            </w:r>
          </w:p>
          <w:p w14:paraId="1DC26268" w14:textId="03998C32" w:rsidR="00754E54" w:rsidRPr="00C7619E" w:rsidRDefault="00754E54" w:rsidP="00F910F4">
            <w:pPr>
              <w:pStyle w:val="ListParagraph"/>
              <w:ind w:left="360"/>
              <w:rPr>
                <w:bCs/>
                <w:sz w:val="20"/>
                <w:szCs w:val="20"/>
              </w:rPr>
            </w:pPr>
            <w:r w:rsidRPr="00C7619E">
              <w:rPr>
                <w:bCs/>
                <w:sz w:val="20"/>
                <w:szCs w:val="20"/>
              </w:rPr>
              <w:t xml:space="preserve">- EU sustavi – ZOI, ZOZP, </w:t>
            </w:r>
            <w:r w:rsidR="00075F3C" w:rsidRPr="00C7619E">
              <w:rPr>
                <w:bCs/>
                <w:sz w:val="20"/>
                <w:szCs w:val="20"/>
              </w:rPr>
              <w:t>ZTS</w:t>
            </w:r>
          </w:p>
        </w:tc>
        <w:tc>
          <w:tcPr>
            <w:tcW w:w="4343" w:type="dxa"/>
            <w:shd w:val="clear" w:color="auto" w:fill="FFB9B9"/>
          </w:tcPr>
          <w:p w14:paraId="26B822DB" w14:textId="77777777" w:rsidR="00022C72" w:rsidRPr="00C7619E" w:rsidRDefault="00022C72" w:rsidP="00C8529B">
            <w:pPr>
              <w:pStyle w:val="ListParagraph"/>
              <w:numPr>
                <w:ilvl w:val="0"/>
                <w:numId w:val="2"/>
              </w:numPr>
              <w:rPr>
                <w:bCs/>
                <w:sz w:val="20"/>
                <w:szCs w:val="20"/>
              </w:rPr>
            </w:pPr>
            <w:r w:rsidRPr="00C7619E">
              <w:rPr>
                <w:bCs/>
                <w:sz w:val="20"/>
                <w:szCs w:val="20"/>
              </w:rPr>
              <w:t xml:space="preserve">Povećanje migracija iz ruralnih u urbana područja te smanjenje udjela ruralnog stanovništva </w:t>
            </w:r>
          </w:p>
          <w:p w14:paraId="011DE81B" w14:textId="77777777" w:rsidR="00022C72" w:rsidRPr="00C7619E" w:rsidRDefault="00022C72" w:rsidP="00C8529B">
            <w:pPr>
              <w:pStyle w:val="ListParagraph"/>
              <w:numPr>
                <w:ilvl w:val="0"/>
                <w:numId w:val="2"/>
              </w:numPr>
              <w:rPr>
                <w:bCs/>
                <w:sz w:val="20"/>
                <w:szCs w:val="20"/>
              </w:rPr>
            </w:pPr>
            <w:r w:rsidRPr="00C7619E">
              <w:rPr>
                <w:bCs/>
                <w:sz w:val="20"/>
                <w:szCs w:val="20"/>
              </w:rPr>
              <w:t xml:space="preserve">Slabiji konkurentski položaj u odnosu na druge države članice EU-a </w:t>
            </w:r>
          </w:p>
          <w:p w14:paraId="017E92DB" w14:textId="4C385432" w:rsidR="00022C72" w:rsidRPr="00C7619E" w:rsidRDefault="00022C72" w:rsidP="00441640">
            <w:pPr>
              <w:pStyle w:val="ListParagraph"/>
              <w:numPr>
                <w:ilvl w:val="0"/>
                <w:numId w:val="2"/>
              </w:numPr>
              <w:rPr>
                <w:bCs/>
                <w:sz w:val="20"/>
                <w:szCs w:val="20"/>
              </w:rPr>
            </w:pPr>
            <w:r w:rsidRPr="00C7619E">
              <w:rPr>
                <w:bCs/>
                <w:sz w:val="20"/>
                <w:szCs w:val="20"/>
              </w:rPr>
              <w:t>Konkurencija iz troškovno konkurentnog uvoza koja će se vjerojatno pojačati u skladu s budućim trgovinskim sporazumima (npr. EU Mercosur, Australija, Novi Zeland)</w:t>
            </w:r>
          </w:p>
          <w:p w14:paraId="6FD47BDA" w14:textId="4DC342DE" w:rsidR="00022C72" w:rsidRPr="00C7619E" w:rsidRDefault="00022C72" w:rsidP="00C8529B">
            <w:pPr>
              <w:pStyle w:val="ListParagraph"/>
              <w:numPr>
                <w:ilvl w:val="0"/>
                <w:numId w:val="2"/>
              </w:numPr>
              <w:rPr>
                <w:bCs/>
                <w:sz w:val="20"/>
                <w:szCs w:val="20"/>
              </w:rPr>
            </w:pPr>
            <w:r w:rsidRPr="00C7619E">
              <w:rPr>
                <w:bCs/>
                <w:sz w:val="20"/>
                <w:szCs w:val="20"/>
              </w:rPr>
              <w:t>Troškovi usklađivanja sa strožim javnim standardima za okoliš, dobrobit životinja, sigurnost hrane, sljedivost i smanjenje emisija stakleničkih plinova iz poljoprivrede</w:t>
            </w:r>
          </w:p>
          <w:p w14:paraId="1CA77D70" w14:textId="33E621F5" w:rsidR="00AF6CDE" w:rsidRPr="00C7619E" w:rsidRDefault="004A54C0" w:rsidP="00C8529B">
            <w:pPr>
              <w:pStyle w:val="ListParagraph"/>
              <w:numPr>
                <w:ilvl w:val="0"/>
                <w:numId w:val="2"/>
              </w:numPr>
              <w:rPr>
                <w:bCs/>
                <w:sz w:val="20"/>
                <w:szCs w:val="20"/>
              </w:rPr>
            </w:pPr>
            <w:r w:rsidRPr="00C7619E">
              <w:rPr>
                <w:bCs/>
                <w:sz w:val="20"/>
                <w:szCs w:val="20"/>
              </w:rPr>
              <w:t>Poremećaji na tržištu</w:t>
            </w:r>
          </w:p>
          <w:p w14:paraId="02D7FDE9" w14:textId="56820873" w:rsidR="005D6B26" w:rsidRPr="00C7619E" w:rsidRDefault="00052DC6" w:rsidP="0087068A">
            <w:pPr>
              <w:pStyle w:val="ListParagraph"/>
              <w:numPr>
                <w:ilvl w:val="0"/>
                <w:numId w:val="2"/>
              </w:numPr>
              <w:rPr>
                <w:bCs/>
                <w:sz w:val="20"/>
                <w:szCs w:val="20"/>
              </w:rPr>
            </w:pPr>
            <w:r w:rsidRPr="00C7619E">
              <w:rPr>
                <w:bCs/>
                <w:sz w:val="20"/>
                <w:szCs w:val="20"/>
              </w:rPr>
              <w:t>Negativan utjecaj vanjskog tržišta i uvoza po niskim cijenama</w:t>
            </w:r>
            <w:r w:rsidR="00217B10" w:rsidRPr="00C7619E">
              <w:rPr>
                <w:bCs/>
                <w:sz w:val="20"/>
                <w:szCs w:val="20"/>
              </w:rPr>
              <w:t xml:space="preserve"> u razdoblju </w:t>
            </w:r>
            <w:r w:rsidR="00B1297D" w:rsidRPr="00C7619E">
              <w:rPr>
                <w:bCs/>
                <w:sz w:val="20"/>
                <w:szCs w:val="20"/>
              </w:rPr>
              <w:t xml:space="preserve">najviše </w:t>
            </w:r>
            <w:r w:rsidR="00C958F0" w:rsidRPr="00C7619E">
              <w:rPr>
                <w:bCs/>
                <w:sz w:val="20"/>
                <w:szCs w:val="20"/>
              </w:rPr>
              <w:t>ponude domaće janjetine i jaretine</w:t>
            </w:r>
          </w:p>
          <w:p w14:paraId="45A03F0D" w14:textId="77777777" w:rsidR="00022C72" w:rsidRPr="00C7619E" w:rsidRDefault="00022C72" w:rsidP="009B4BE4">
            <w:pPr>
              <w:rPr>
                <w:bCs/>
                <w:sz w:val="20"/>
                <w:szCs w:val="20"/>
              </w:rPr>
            </w:pPr>
          </w:p>
        </w:tc>
      </w:tr>
    </w:tbl>
    <w:p w14:paraId="5D8E4000" w14:textId="278BC8A0" w:rsidR="00E20991" w:rsidRPr="00C7619E" w:rsidRDefault="00542134" w:rsidP="00E20991">
      <w:pPr>
        <w:rPr>
          <w:i/>
          <w:sz w:val="18"/>
          <w:szCs w:val="18"/>
        </w:rPr>
      </w:pPr>
      <w:r w:rsidRPr="00C7619E">
        <w:rPr>
          <w:i/>
          <w:sz w:val="18"/>
          <w:szCs w:val="18"/>
        </w:rPr>
        <w:t>Prilagođeno iz</w:t>
      </w:r>
      <w:r w:rsidR="005458A5" w:rsidRPr="00C7619E">
        <w:rPr>
          <w:i/>
          <w:sz w:val="18"/>
          <w:szCs w:val="18"/>
        </w:rPr>
        <w:t xml:space="preserve"> Strategije poljoprivrede do 2030</w:t>
      </w:r>
      <w:r w:rsidR="00F50A6C">
        <w:rPr>
          <w:i/>
          <w:sz w:val="18"/>
          <w:szCs w:val="18"/>
        </w:rPr>
        <w:t>.</w:t>
      </w:r>
    </w:p>
    <w:p w14:paraId="6CEC62DC" w14:textId="43998430" w:rsidR="00D6562C" w:rsidRPr="00C7619E" w:rsidRDefault="00D6562C">
      <w:pPr>
        <w:spacing w:after="160" w:line="259" w:lineRule="auto"/>
        <w:rPr>
          <w:i/>
          <w:sz w:val="18"/>
          <w:szCs w:val="18"/>
        </w:rPr>
      </w:pPr>
      <w:r w:rsidRPr="00C7619E">
        <w:rPr>
          <w:i/>
          <w:sz w:val="18"/>
          <w:szCs w:val="18"/>
        </w:rPr>
        <w:br w:type="page"/>
      </w:r>
    </w:p>
    <w:p w14:paraId="7D791E9C" w14:textId="5673EFDB" w:rsidR="00D50C5F" w:rsidRPr="00C7619E" w:rsidRDefault="00766C4C" w:rsidP="00B85827">
      <w:pPr>
        <w:pStyle w:val="Heading1"/>
        <w:rPr>
          <w:rFonts w:cs="Times New Roman"/>
        </w:rPr>
      </w:pPr>
      <w:bookmarkStart w:id="48" w:name="_Toc175139840"/>
      <w:bookmarkStart w:id="49" w:name="_Toc199164242"/>
      <w:r w:rsidRPr="00C7619E">
        <w:rPr>
          <w:rFonts w:cs="Times New Roman"/>
        </w:rPr>
        <w:lastRenderedPageBreak/>
        <w:t xml:space="preserve">Ključni čimbenici u proizvodnji </w:t>
      </w:r>
      <w:bookmarkEnd w:id="48"/>
      <w:r w:rsidR="00E2347A" w:rsidRPr="00C7619E">
        <w:rPr>
          <w:rFonts w:cs="Times New Roman"/>
        </w:rPr>
        <w:t>ovčjeg i kozjeg mesa</w:t>
      </w:r>
      <w:bookmarkEnd w:id="49"/>
    </w:p>
    <w:p w14:paraId="67E41FD7" w14:textId="77777777" w:rsidR="008656D2" w:rsidRPr="00C7619E" w:rsidRDefault="008656D2" w:rsidP="009023BA">
      <w:pPr>
        <w:spacing w:after="160" w:line="259" w:lineRule="auto"/>
        <w:ind w:firstLine="720"/>
        <w:jc w:val="both"/>
        <w:rPr>
          <w:b/>
          <w:bCs/>
          <w:i/>
          <w:iCs/>
        </w:rPr>
      </w:pPr>
      <w:r w:rsidRPr="00C7619E">
        <w:rPr>
          <w:b/>
          <w:bCs/>
          <w:i/>
          <w:iCs/>
        </w:rPr>
        <w:t xml:space="preserve">Dobna struktura uzgajivača </w:t>
      </w:r>
    </w:p>
    <w:p w14:paraId="02C58A00" w14:textId="2511D726" w:rsidR="009D52BD" w:rsidRPr="00C7619E" w:rsidRDefault="006D6601" w:rsidP="009023BA">
      <w:pPr>
        <w:spacing w:after="160" w:line="259" w:lineRule="auto"/>
        <w:jc w:val="both"/>
        <w:rPr>
          <w:bCs/>
        </w:rPr>
      </w:pPr>
      <w:r w:rsidRPr="00C7619E">
        <w:t>Republika Hrvatska je  poput većine zemalja Europske unije suočena s nepovoljnom dobnom strukturom nositelja poljoprivrednih gospodarstava</w:t>
      </w:r>
      <w:r w:rsidR="00D24B8E" w:rsidRPr="00C7619E">
        <w:t xml:space="preserve">, </w:t>
      </w:r>
      <w:r w:rsidR="00C975C3" w:rsidRPr="00C7619E">
        <w:t>što</w:t>
      </w:r>
      <w:r w:rsidR="00A72C89" w:rsidRPr="00C7619E">
        <w:t xml:space="preserve"> </w:t>
      </w:r>
      <w:r w:rsidR="00C975C3" w:rsidRPr="00C7619E">
        <w:t xml:space="preserve">ukazuje da veliki broj farmi pripada vlasnicima starije dobi koji vrlo često nemaju nasljednika spremnog da nastavi ovu proizvodnju. </w:t>
      </w:r>
      <w:r w:rsidR="00163EB1" w:rsidRPr="00C7619E">
        <w:rPr>
          <w:bCs/>
        </w:rPr>
        <w:t>Prema podacima o dobi nositelja gospodarstava koja su držala</w:t>
      </w:r>
      <w:r w:rsidR="00E0510B" w:rsidRPr="00C7619E">
        <w:rPr>
          <w:bCs/>
        </w:rPr>
        <w:t xml:space="preserve"> ovce i koze</w:t>
      </w:r>
      <w:r w:rsidR="00163EB1" w:rsidRPr="00C7619E">
        <w:rPr>
          <w:bCs/>
        </w:rPr>
        <w:t xml:space="preserve"> i ostvarila proizvodno vezane potpore u 202</w:t>
      </w:r>
      <w:r w:rsidR="00127828">
        <w:rPr>
          <w:bCs/>
        </w:rPr>
        <w:t>4</w:t>
      </w:r>
      <w:r w:rsidR="00163EB1" w:rsidRPr="00C7619E">
        <w:rPr>
          <w:bCs/>
        </w:rPr>
        <w:t xml:space="preserve">. godini, njih </w:t>
      </w:r>
      <w:r w:rsidR="00E0510B" w:rsidRPr="00C7619E">
        <w:rPr>
          <w:bCs/>
        </w:rPr>
        <w:t xml:space="preserve">~15% </w:t>
      </w:r>
      <w:r w:rsidR="00163EB1" w:rsidRPr="00C7619E">
        <w:rPr>
          <w:bCs/>
        </w:rPr>
        <w:t xml:space="preserve">bilo je mlađih od 40 godina. </w:t>
      </w:r>
      <w:r w:rsidR="00A72C89" w:rsidRPr="00C7619E">
        <w:rPr>
          <w:bCs/>
        </w:rPr>
        <w:t xml:space="preserve"> </w:t>
      </w:r>
    </w:p>
    <w:p w14:paraId="0A7A9748" w14:textId="1EACB6F2" w:rsidR="008165BE" w:rsidRPr="00C7619E" w:rsidRDefault="00EC7721" w:rsidP="009023BA">
      <w:pPr>
        <w:spacing w:after="160" w:line="259" w:lineRule="auto"/>
        <w:ind w:firstLine="720"/>
        <w:rPr>
          <w:b/>
          <w:bCs/>
          <w:i/>
          <w:iCs/>
        </w:rPr>
      </w:pPr>
      <w:r w:rsidRPr="00C7619E">
        <w:rPr>
          <w:b/>
          <w:bCs/>
          <w:i/>
          <w:iCs/>
        </w:rPr>
        <w:t xml:space="preserve">Povećavanje obradivih površina obiteljskih gospodarstva </w:t>
      </w:r>
      <w:r w:rsidR="008165BE" w:rsidRPr="00C7619E">
        <w:rPr>
          <w:b/>
          <w:bCs/>
          <w:i/>
          <w:iCs/>
        </w:rPr>
        <w:t xml:space="preserve">  </w:t>
      </w:r>
    </w:p>
    <w:p w14:paraId="2721E03F" w14:textId="11050822" w:rsidR="00C81F43" w:rsidRPr="00C7619E" w:rsidRDefault="00190D30" w:rsidP="009023BA">
      <w:pPr>
        <w:spacing w:after="160" w:line="259" w:lineRule="auto"/>
        <w:jc w:val="both"/>
      </w:pPr>
      <w:r w:rsidRPr="00C7619E">
        <w:rPr>
          <w:bCs/>
        </w:rPr>
        <w:t>Nadalje, p</w:t>
      </w:r>
      <w:r w:rsidR="002678B0" w:rsidRPr="00C7619E">
        <w:rPr>
          <w:bCs/>
        </w:rPr>
        <w:t>oljoprivredno zemljište osnova je</w:t>
      </w:r>
      <w:r w:rsidR="00505F4B" w:rsidRPr="00C7619E">
        <w:rPr>
          <w:bCs/>
        </w:rPr>
        <w:t xml:space="preserve"> stočarske</w:t>
      </w:r>
      <w:r w:rsidR="002678B0" w:rsidRPr="00C7619E">
        <w:rPr>
          <w:bCs/>
        </w:rPr>
        <w:t xml:space="preserve"> proizvodnje.</w:t>
      </w:r>
      <w:r w:rsidR="00D46700" w:rsidRPr="00C7619E">
        <w:rPr>
          <w:bCs/>
        </w:rPr>
        <w:t xml:space="preserve"> </w:t>
      </w:r>
      <w:r w:rsidR="000E3CFE" w:rsidRPr="00C7619E">
        <w:t>Jedna od temeljnih osobina obiteljskog gospodarstva u Republici Hrvatskoj je usitnjenost i rascjepkanost posjeda, što organizaciju proizvodnje čini složenom.</w:t>
      </w:r>
      <w:r w:rsidR="00233847" w:rsidRPr="00C7619E">
        <w:t xml:space="preserve"> </w:t>
      </w:r>
      <w:r w:rsidR="00BD0839" w:rsidRPr="00C7619E">
        <w:t>N</w:t>
      </w:r>
      <w:r w:rsidR="00233847" w:rsidRPr="00C7619E">
        <w:t>a području Varaždinske i Međimurske županije</w:t>
      </w:r>
      <w:r w:rsidR="00BD0839" w:rsidRPr="00C7619E">
        <w:t xml:space="preserve"> </w:t>
      </w:r>
      <w:r w:rsidR="00B9115C" w:rsidRPr="00C7619E">
        <w:t xml:space="preserve">gdje je </w:t>
      </w:r>
      <w:r w:rsidR="00BD0839" w:rsidRPr="00C7619E">
        <w:t>razvijeno intenzivno kozarstv</w:t>
      </w:r>
      <w:r w:rsidR="00B9115C" w:rsidRPr="00C7619E">
        <w:t xml:space="preserve">o </w:t>
      </w:r>
      <w:r w:rsidR="00233847" w:rsidRPr="00C7619E">
        <w:t xml:space="preserve">dobar dio stočne hrane </w:t>
      </w:r>
      <w:r w:rsidR="00B9115C" w:rsidRPr="00C7619E">
        <w:t xml:space="preserve">se </w:t>
      </w:r>
      <w:r w:rsidR="00233847" w:rsidRPr="00C7619E">
        <w:t>kupuje</w:t>
      </w:r>
      <w:r w:rsidR="00774073" w:rsidRPr="00C7619E">
        <w:t xml:space="preserve">, a u južnim dijelovima Republike Hrvatske ovce i koze se </w:t>
      </w:r>
      <w:r w:rsidR="005B45FF" w:rsidRPr="00C7619E">
        <w:t xml:space="preserve">većinom </w:t>
      </w:r>
      <w:r w:rsidR="00774073" w:rsidRPr="00C7619E">
        <w:t>napasuju na površinama koje nisu u vlasništvu uzgajivača, uz određenu naknadu (naprimjer u slučaju pašarina za napasivanje na površinama kojima gospodare Hrvatske šume d.o.o.)</w:t>
      </w:r>
      <w:r w:rsidR="005B45FF" w:rsidRPr="00C7619E">
        <w:t xml:space="preserve">. </w:t>
      </w:r>
    </w:p>
    <w:p w14:paraId="69AC4D04" w14:textId="77777777" w:rsidR="0096361E" w:rsidRPr="00C7619E" w:rsidRDefault="0096361E" w:rsidP="009023BA">
      <w:pPr>
        <w:keepNext/>
        <w:spacing w:after="160" w:line="259" w:lineRule="auto"/>
        <w:ind w:firstLine="720"/>
        <w:rPr>
          <w:b/>
          <w:bCs/>
          <w:i/>
          <w:iCs/>
        </w:rPr>
      </w:pPr>
      <w:r w:rsidRPr="00C7619E">
        <w:rPr>
          <w:b/>
          <w:bCs/>
          <w:i/>
          <w:iCs/>
        </w:rPr>
        <w:t>Razvoj tržišta, promotivne i informativne aktivnosti (proizvodi – plasman)</w:t>
      </w:r>
    </w:p>
    <w:p w14:paraId="1538CFB6" w14:textId="03422F26" w:rsidR="00F179C4" w:rsidRPr="00C7619E" w:rsidRDefault="00F179C4" w:rsidP="009023BA">
      <w:pPr>
        <w:spacing w:after="160" w:line="259" w:lineRule="auto"/>
        <w:jc w:val="both"/>
        <w:rPr>
          <w:bCs/>
        </w:rPr>
      </w:pPr>
      <w:r w:rsidRPr="00C7619E">
        <w:rPr>
          <w:bCs/>
        </w:rPr>
        <w:t xml:space="preserve">Plasman proizvoda realizira se i sada na više razina, od kojih su neke tek u začecima, a neke su bolje razvijene. Dosta je ovisan i o lokalnoj sredini. Nužno je osnažiti i promovirati udruživanje proizvođača u </w:t>
      </w:r>
      <w:r w:rsidR="00CD0125" w:rsidRPr="00C7619E">
        <w:rPr>
          <w:bCs/>
        </w:rPr>
        <w:t>sektorske</w:t>
      </w:r>
      <w:r w:rsidRPr="00C7619E">
        <w:rPr>
          <w:bCs/>
        </w:rPr>
        <w:t xml:space="preserve"> i/ili proizvođačke organizacije, čime se jača njihova pregovaračka pozicija, a time i povećava sigurnost proizvodnje. Proizvođačke </w:t>
      </w:r>
      <w:r w:rsidR="00CD0125" w:rsidRPr="00C7619E">
        <w:rPr>
          <w:bCs/>
        </w:rPr>
        <w:t xml:space="preserve">i sektorske </w:t>
      </w:r>
      <w:r w:rsidRPr="00C7619E">
        <w:rPr>
          <w:bCs/>
        </w:rPr>
        <w:t xml:space="preserve">organizacije mogu unaprijediti poziciju primarnih proizvođača objedinjavanjem ponude. </w:t>
      </w:r>
    </w:p>
    <w:p w14:paraId="099AB5C1" w14:textId="580437B7" w:rsidR="00114D84" w:rsidRPr="00C7619E" w:rsidRDefault="00882193" w:rsidP="009023BA">
      <w:pPr>
        <w:spacing w:after="160" w:line="259" w:lineRule="auto"/>
        <w:jc w:val="both"/>
        <w:rPr>
          <w:bCs/>
        </w:rPr>
      </w:pPr>
      <w:r w:rsidRPr="00C7619E">
        <w:rPr>
          <w:bCs/>
        </w:rPr>
        <w:t>U</w:t>
      </w:r>
      <w:r w:rsidR="00F179C4" w:rsidRPr="00C7619E">
        <w:rPr>
          <w:bCs/>
        </w:rPr>
        <w:t>druživanj</w:t>
      </w:r>
      <w:r w:rsidRPr="00C7619E">
        <w:rPr>
          <w:bCs/>
        </w:rPr>
        <w:t>em</w:t>
      </w:r>
      <w:r w:rsidR="00F179C4" w:rsidRPr="00C7619E">
        <w:rPr>
          <w:bCs/>
        </w:rPr>
        <w:t xml:space="preserve"> dionika u lancu opskrbe hranom olakšava se otvaranje novih kanala prodaje za prepoznatljive proizvode s dodanom vrijednošću</w:t>
      </w:r>
      <w:r w:rsidR="009D11C1" w:rsidRPr="00C7619E">
        <w:rPr>
          <w:bCs/>
        </w:rPr>
        <w:t xml:space="preserve">. </w:t>
      </w:r>
      <w:r w:rsidR="009C32B3" w:rsidRPr="00C7619E">
        <w:rPr>
          <w:bCs/>
        </w:rPr>
        <w:t>Prodaja</w:t>
      </w:r>
      <w:r w:rsidR="00F179C4" w:rsidRPr="00C7619E">
        <w:rPr>
          <w:bCs/>
        </w:rPr>
        <w:t xml:space="preserve"> proizvoda s dodanom vrijednošću izravno ovisi i o kupovnoj moći potrošača. </w:t>
      </w:r>
      <w:r w:rsidR="00114D84" w:rsidRPr="00C7619E">
        <w:rPr>
          <w:bCs/>
        </w:rPr>
        <w:t>Razvojem tržišta lokalnih proizvoda izravno se štiti domaća poljoprivredna proizvodnja. Stvaranjem novih proizvoda s dodanom vrijednošću povećava se mogućnost plasmana proizvoda kroz HoReCa lanac</w:t>
      </w:r>
      <w:r w:rsidR="009D11C1" w:rsidRPr="00C7619E">
        <w:rPr>
          <w:bCs/>
        </w:rPr>
        <w:t>.</w:t>
      </w:r>
    </w:p>
    <w:p w14:paraId="0CE8DCEF" w14:textId="77777777" w:rsidR="008A78F5" w:rsidRPr="00C7619E" w:rsidRDefault="008A78F5" w:rsidP="009023BA">
      <w:pPr>
        <w:keepNext/>
        <w:spacing w:after="160" w:line="259" w:lineRule="auto"/>
        <w:ind w:firstLine="720"/>
        <w:rPr>
          <w:b/>
          <w:bCs/>
          <w:i/>
          <w:iCs/>
        </w:rPr>
      </w:pPr>
      <w:r w:rsidRPr="00C7619E">
        <w:rPr>
          <w:b/>
          <w:bCs/>
          <w:i/>
          <w:iCs/>
        </w:rPr>
        <w:t>Udruživanje u proizvođačke i sektorske organizacije </w:t>
      </w:r>
    </w:p>
    <w:p w14:paraId="5C7066EF" w14:textId="1FB2C755" w:rsidR="008A78F5" w:rsidRPr="00C7619E" w:rsidRDefault="008A78F5" w:rsidP="009023BA">
      <w:pPr>
        <w:spacing w:after="160" w:line="259" w:lineRule="auto"/>
        <w:jc w:val="both"/>
        <w:rPr>
          <w:bCs/>
        </w:rPr>
      </w:pPr>
      <w:r w:rsidRPr="00C7619E">
        <w:rPr>
          <w:bCs/>
        </w:rPr>
        <w:t>Neuređenost tržišta se u svim sektorima primarne poljoprivredne proizvodnje</w:t>
      </w:r>
      <w:r w:rsidR="002332DA">
        <w:rPr>
          <w:bCs/>
        </w:rPr>
        <w:t>,</w:t>
      </w:r>
      <w:r w:rsidRPr="00C7619E">
        <w:rPr>
          <w:bCs/>
        </w:rPr>
        <w:t xml:space="preserve"> ali u kasnijim fazama prerade hrane navodi kao jedan od gorućih problema. Primarni poljoprivredni proizvođači se nalaze u nepovoljnijem položaju na tržištu te bi svoju poziciju mogli ojačati kroz udruživanje. Potreba o udruživanju primarnih poljoprivrednih proizvođača je sveprisutna i o njoj se vodi mnogo razgovora. Udruživanje je definirano i regulirano Uredbom o zajedničkoj organizaciji tržišta (Uredba EU br, </w:t>
      </w:r>
      <w:r w:rsidRPr="00C7619E">
        <w:rPr>
          <w:bCs/>
        </w:rPr>
        <w:lastRenderedPageBreak/>
        <w:t xml:space="preserve">1308/2013), a u Republici Hrvatskoj je navedena regulativa preuzeta kroz Pravilnik o proizvođačkim organizacijama i drugim oblicima udruženja </w:t>
      </w:r>
      <w:r w:rsidR="00E86B4F" w:rsidRPr="00C7619E">
        <w:rPr>
          <w:bCs/>
        </w:rPr>
        <w:t xml:space="preserve">proizvođača </w:t>
      </w:r>
      <w:r w:rsidRPr="00C7619E">
        <w:rPr>
          <w:bCs/>
        </w:rPr>
        <w:t xml:space="preserve">primarnih poljoprivrednih </w:t>
      </w:r>
      <w:r w:rsidR="00E86B4F" w:rsidRPr="00C7619E">
        <w:rPr>
          <w:bCs/>
        </w:rPr>
        <w:t>proizvoda</w:t>
      </w:r>
      <w:r w:rsidRPr="00C7619E">
        <w:rPr>
          <w:bCs/>
        </w:rPr>
        <w:t xml:space="preserve"> (NN </w:t>
      </w:r>
      <w:r w:rsidR="00E86B4F" w:rsidRPr="00C7619E">
        <w:rPr>
          <w:bCs/>
        </w:rPr>
        <w:t>56/2024</w:t>
      </w:r>
      <w:r w:rsidRPr="00C7619E">
        <w:rPr>
          <w:bCs/>
        </w:rPr>
        <w:t>).  </w:t>
      </w:r>
    </w:p>
    <w:p w14:paraId="5F29BBCF" w14:textId="2916FEBA" w:rsidR="008A78F5" w:rsidRPr="00C7619E" w:rsidRDefault="008A78F5" w:rsidP="009023BA">
      <w:pPr>
        <w:spacing w:after="160" w:line="259" w:lineRule="auto"/>
        <w:jc w:val="both"/>
        <w:rPr>
          <w:bCs/>
        </w:rPr>
      </w:pPr>
      <w:r w:rsidRPr="00C7619E">
        <w:rPr>
          <w:b/>
        </w:rPr>
        <w:t>Proizvođačka organizacija</w:t>
      </w:r>
      <w:r w:rsidRPr="00C7619E">
        <w:rPr>
          <w:bCs/>
        </w:rPr>
        <w:t xml:space="preserve"> je udruženje primarnih poljoprivrednih proizvođača koji se bave proizvodnjom jednog ili više proizvoda iz jednog ili više sektora poljoprivredne proizvodnje u skladu</w:t>
      </w:r>
      <w:r w:rsidR="00B20992" w:rsidRPr="00C7619E">
        <w:rPr>
          <w:bCs/>
        </w:rPr>
        <w:t xml:space="preserve"> s</w:t>
      </w:r>
      <w:r w:rsidRPr="00C7619E">
        <w:rPr>
          <w:bCs/>
        </w:rPr>
        <w:t xml:space="preserve"> Uredbom o zajedničkoj organizaciji tržišta (Uredba EU br, 1308/2013), osnovana na inicijativu istih, kojoj su isti dobrovoljno pristupili i čije poslovanje isti </w:t>
      </w:r>
      <w:r w:rsidRPr="008E252C">
        <w:rPr>
          <w:bCs/>
        </w:rPr>
        <w:t>kontroliraju na demokrat</w:t>
      </w:r>
      <w:r w:rsidR="008E252C" w:rsidRPr="008E252C">
        <w:rPr>
          <w:bCs/>
        </w:rPr>
        <w:t>ičan</w:t>
      </w:r>
      <w:r w:rsidRPr="008E252C">
        <w:rPr>
          <w:bCs/>
        </w:rPr>
        <w:t xml:space="preserve"> i nediskriminatoran način</w:t>
      </w:r>
      <w:r w:rsidRPr="00C7619E">
        <w:rPr>
          <w:bCs/>
        </w:rPr>
        <w:t>, a sa svrhom unaprjeđenja vlastitog poslovanja i povećanja tržišne konkurentnosti.</w:t>
      </w:r>
    </w:p>
    <w:p w14:paraId="664158D0" w14:textId="6F04D727" w:rsidR="00B129EB" w:rsidRPr="00C7619E" w:rsidRDefault="00DA373C" w:rsidP="009023BA">
      <w:pPr>
        <w:spacing w:after="160" w:line="259" w:lineRule="auto"/>
        <w:jc w:val="both"/>
        <w:rPr>
          <w:bCs/>
        </w:rPr>
      </w:pPr>
      <w:r w:rsidRPr="00C7619E">
        <w:rPr>
          <w:b/>
        </w:rPr>
        <w:t>Sektorska organizacija</w:t>
      </w:r>
      <w:r w:rsidRPr="00C7619E">
        <w:rPr>
          <w:bCs/>
          <w:i/>
          <w:iCs/>
        </w:rPr>
        <w:t> </w:t>
      </w:r>
      <w:r w:rsidRPr="00C7619E">
        <w:rPr>
          <w:bCs/>
        </w:rPr>
        <w:t xml:space="preserve">je sastavljena od najmanje dva predstavnika gospodarskih djelatnosti povezanih s proizvodnjom, preradom i/ili trgovinom proizvoda iz jednog ili više </w:t>
      </w:r>
      <w:r w:rsidR="00AB0741">
        <w:rPr>
          <w:bCs/>
        </w:rPr>
        <w:t xml:space="preserve">poljoprivrednih </w:t>
      </w:r>
      <w:r w:rsidRPr="00C7619E">
        <w:rPr>
          <w:bCs/>
        </w:rPr>
        <w:t>sektora, osnovana na inicijativu pravnih osoba koje se bave isključivo proizvodnjom primarnih poljoprivrednih proizvoda iz jednog ili više sektora sa svrhom poticanja dijaloga između sudionika u lancu opskrbe hranom, promicanja dobre prakse i transparentnosti tržišta, a na dobrobit svih njezinih članova, bez obzira koju gospodarsku djelatnost obavljaju (proizvodnja repromaterijala, uzgoj, prerada, trgovina ili usluge) i kojoj od navedenih faza (razina) lanca opskrbe</w:t>
      </w:r>
      <w:r w:rsidR="00F5487D" w:rsidRPr="00C7619E">
        <w:rPr>
          <w:bCs/>
        </w:rPr>
        <w:t xml:space="preserve"> </w:t>
      </w:r>
      <w:r w:rsidRPr="00C7619E">
        <w:rPr>
          <w:bCs/>
        </w:rPr>
        <w:t>hranom pripadaju</w:t>
      </w:r>
      <w:r w:rsidR="00F5487D" w:rsidRPr="00C7619E">
        <w:rPr>
          <w:bCs/>
        </w:rPr>
        <w:t xml:space="preserve">. </w:t>
      </w:r>
      <w:r w:rsidR="0040698F" w:rsidRPr="00C7619E">
        <w:t>Sektorske organizacije</w:t>
      </w:r>
      <w:r w:rsidR="0040698F" w:rsidRPr="00C7619E">
        <w:rPr>
          <w:bCs/>
        </w:rPr>
        <w:t>, u pravilu, ne sudjeluju u proizvodnom procesu niti formiranju cijena, već je njihova osnovna zadaća aktivno sudjelovanje u održavanju stabilnosti tržišnih prilika u određenom sektoru.</w:t>
      </w:r>
      <w:r w:rsidR="00F5487D" w:rsidRPr="00C7619E">
        <w:rPr>
          <w:bCs/>
        </w:rPr>
        <w:t xml:space="preserve"> </w:t>
      </w:r>
      <w:r w:rsidR="0040698F" w:rsidRPr="00C7619E">
        <w:rPr>
          <w:bCs/>
        </w:rPr>
        <w:t>Sektorske organizacije prate stanje tržišta, što podrazumijeva prikupljanje statističkih podataka u svrhu obrade i analize stanja tržišta, predlažu nacrte standardnih ugovora i promiču ugovorne odnose, istražuju potencijalna strana tržišta za izvoz i pružanje svih drugih oblika pomoći svim njihovim članovima.</w:t>
      </w:r>
      <w:r w:rsidR="00F5487D" w:rsidRPr="00C7619E">
        <w:rPr>
          <w:bCs/>
        </w:rPr>
        <w:t xml:space="preserve"> </w:t>
      </w:r>
      <w:r w:rsidR="0040698F" w:rsidRPr="00C7619E">
        <w:rPr>
          <w:bCs/>
        </w:rPr>
        <w:t xml:space="preserve">Zbog reprezentativnosti i sastava (proizvođači, prerađivači, trgovci) smatraju se meritornima (pregovaračka strana) za reagiranje i davanje odgovarajućih prijedloga za rješavanje problema nestabilnosti tržišta i drugih izazova u sektoru u kojemu djeluju, sa svrhom osiguravanja stabilnosti i održivosti proizvodnje i poslovanja svih dionika u lancu opskrbe potrošača. </w:t>
      </w:r>
    </w:p>
    <w:p w14:paraId="47319F7C" w14:textId="77777777" w:rsidR="008A78F5" w:rsidRPr="00C7619E" w:rsidRDefault="008A78F5" w:rsidP="009023BA">
      <w:pPr>
        <w:keepNext/>
        <w:spacing w:after="160" w:line="259" w:lineRule="auto"/>
        <w:ind w:firstLine="720"/>
        <w:rPr>
          <w:b/>
          <w:bCs/>
          <w:i/>
          <w:iCs/>
        </w:rPr>
      </w:pPr>
      <w:r w:rsidRPr="00C7619E">
        <w:rPr>
          <w:b/>
          <w:bCs/>
          <w:i/>
          <w:iCs/>
        </w:rPr>
        <w:t>Uzgojno udruženje</w:t>
      </w:r>
    </w:p>
    <w:p w14:paraId="4C1B028C" w14:textId="2BAD2CFA" w:rsidR="008A78F5" w:rsidRPr="00C7619E" w:rsidRDefault="008A78F5" w:rsidP="009023BA">
      <w:pPr>
        <w:spacing w:after="160" w:line="259" w:lineRule="auto"/>
        <w:jc w:val="both"/>
        <w:rPr>
          <w:bCs/>
        </w:rPr>
      </w:pPr>
      <w:r w:rsidRPr="00C7619E">
        <w:rPr>
          <w:bCs/>
        </w:rPr>
        <w:t>Hrvatski savez uzgajivača ovaca i koza djeluje kao središnje predstavničko tijelo hrvatskih uzgajivača ovaca i koza</w:t>
      </w:r>
      <w:r w:rsidR="005059B8" w:rsidRPr="00C7619E">
        <w:rPr>
          <w:bCs/>
        </w:rPr>
        <w:t>, čiji je t</w:t>
      </w:r>
      <w:r w:rsidRPr="00C7619E">
        <w:rPr>
          <w:bCs/>
        </w:rPr>
        <w:t xml:space="preserve">emeljni cilj promicanje, unaprjeđivanje i razvoj ovčarske i kozarske proizvodnje. Najvažnija aktivnost Hrvatskog saveza uzgajivača ovaca i koza je provedba uzgojnih programa za sve pasmine ovaca i koza u Republici Hrvatskoj, pri čemu se vodi računa o uvođenju najsuvremenijih metoda u kontrolu proizvodnih svojstava, testiranje i izračunavanje uzgojnih (genetskih) vrijednosti grla obuhvaćenih uzgojnim radom. </w:t>
      </w:r>
    </w:p>
    <w:p w14:paraId="433D8B8D" w14:textId="77777777" w:rsidR="008A78F5" w:rsidRPr="00C7619E" w:rsidRDefault="008A78F5" w:rsidP="009023BA">
      <w:pPr>
        <w:spacing w:after="160" w:line="259" w:lineRule="auto"/>
        <w:jc w:val="both"/>
        <w:rPr>
          <w:bCs/>
        </w:rPr>
      </w:pPr>
      <w:r w:rsidRPr="00C7619E">
        <w:rPr>
          <w:bCs/>
        </w:rPr>
        <w:t xml:space="preserve">Potrebno je osnažiti rad priznatog uzgojnog udruženja te poticati primarne proizvođače za uključivanje i aktivan rad u okviru istih. </w:t>
      </w:r>
    </w:p>
    <w:p w14:paraId="69B17781" w14:textId="58426F05" w:rsidR="00DA31F7" w:rsidRPr="00C7619E" w:rsidRDefault="00DA31F7" w:rsidP="009023BA">
      <w:pPr>
        <w:spacing w:after="160" w:line="259" w:lineRule="auto"/>
        <w:ind w:firstLine="720"/>
        <w:jc w:val="both"/>
        <w:rPr>
          <w:b/>
          <w:bCs/>
          <w:i/>
          <w:iCs/>
        </w:rPr>
      </w:pPr>
      <w:r w:rsidRPr="00C7619E">
        <w:rPr>
          <w:b/>
          <w:bCs/>
          <w:i/>
          <w:iCs/>
        </w:rPr>
        <w:t>Podizanje standarda dobrobiti</w:t>
      </w:r>
    </w:p>
    <w:p w14:paraId="4A96775A" w14:textId="5C03052C" w:rsidR="008E1AA8" w:rsidRPr="00C7619E" w:rsidRDefault="008E1AA8" w:rsidP="009023BA">
      <w:pPr>
        <w:spacing w:after="160" w:line="259" w:lineRule="auto"/>
        <w:jc w:val="both"/>
      </w:pPr>
      <w:r w:rsidRPr="00C7619E">
        <w:lastRenderedPageBreak/>
        <w:t>Primjenom visokih standarda dobrobiti životinja, koji su iznad važećih zakonskih propisa ili uobičajene prakse, na poljoprivrednim gospodarstvima životinjama se osigurava slobodan pristup dovoljnim količinama svježe vode, kvalitetna hranidba i briga u skladu sa njihovim prirodnim potrebama. Životinje se drže na način da imaju osiguran kvalitetan smještaj s dovoljno prostora i odgovarajućom steljom, prirodno osvjetljenje, poboljšanu skrb te pristup na otvoreno. Osim što provedba nadst</w:t>
      </w:r>
      <w:r w:rsidR="00904011" w:rsidRPr="00C7619E">
        <w:t>a</w:t>
      </w:r>
      <w:r w:rsidRPr="00C7619E">
        <w:t>ndarda ima pozitiv</w:t>
      </w:r>
      <w:r w:rsidR="00834823">
        <w:t>a</w:t>
      </w:r>
      <w:r w:rsidRPr="00C7619E">
        <w:t xml:space="preserve">n utjecaj na zdravlje životinja, posljedično se smanjuju osjetljivost na bolesti i smrtnost životinja, pa samim time i potreba za korištenjem antimikrobinih pripravaka. Poštivanje principa dobrobiti je u skladu sa zahtjevom </w:t>
      </w:r>
      <w:r w:rsidR="00C275A4" w:rsidRPr="00C7619E">
        <w:t>tržišta</w:t>
      </w:r>
      <w:r w:rsidRPr="00C7619E">
        <w:t xml:space="preserve"> za humanijim postupanjem sa životinjama na poljoprivrednim gospodarstvima i temeljni je preduvjet za proizvodnju kvalitetne hrane. Uspostava sustava označavanja proizvoda dobivenih od ovako uzgajanih životinja utjecala bi na njihovu prepoznatljivost i cijenu. Oznaka kvalitete je dodatan </w:t>
      </w:r>
      <w:r w:rsidR="00B61D93" w:rsidRPr="00C7619E">
        <w:t>poticaj</w:t>
      </w:r>
      <w:r w:rsidRPr="00C7619E">
        <w:t xml:space="preserve"> poljoprivrednim proizvođačima za primjenu visokih standarda dobrobiti u uzgoju životinja</w:t>
      </w:r>
      <w:r w:rsidR="004C643E">
        <w:t>,</w:t>
      </w:r>
      <w:r w:rsidRPr="00C7619E">
        <w:t xml:space="preserve"> a potrošačima jamči sigurnost, zdravlje i kvalitetu proizvoda.</w:t>
      </w:r>
    </w:p>
    <w:p w14:paraId="4B470883" w14:textId="77777777" w:rsidR="008E1AA8" w:rsidRPr="00C7619E" w:rsidRDefault="008E1AA8" w:rsidP="009023BA">
      <w:pPr>
        <w:spacing w:after="160" w:line="259" w:lineRule="auto"/>
        <w:jc w:val="both"/>
      </w:pPr>
    </w:p>
    <w:p w14:paraId="4A2A1808" w14:textId="77777777" w:rsidR="008E1AA8" w:rsidRPr="00C7619E" w:rsidRDefault="008E1AA8" w:rsidP="009023BA">
      <w:pPr>
        <w:spacing w:after="160" w:line="259" w:lineRule="auto"/>
        <w:jc w:val="both"/>
      </w:pPr>
    </w:p>
    <w:p w14:paraId="2E2FC1DA" w14:textId="1460514D" w:rsidR="00DA31F7" w:rsidRPr="00C7619E" w:rsidRDefault="008430E0" w:rsidP="009023BA">
      <w:pPr>
        <w:spacing w:after="160" w:line="259" w:lineRule="auto"/>
        <w:jc w:val="both"/>
      </w:pPr>
      <w:r w:rsidRPr="00C7619E">
        <w:t>Ministarstvo poljoprivrede</w:t>
      </w:r>
      <w:r w:rsidR="00CE4BE4" w:rsidRPr="00C7619E">
        <w:t>, šumarstva i ribar</w:t>
      </w:r>
      <w:r w:rsidR="0026007F" w:rsidRPr="00C7619E">
        <w:t>stva</w:t>
      </w:r>
      <w:r w:rsidRPr="00C7619E">
        <w:t xml:space="preserve"> je prepoznalo važnost dobrobiti životinja s ciljem poboljšanja uvjeta držanja i uzgoja u intenzivnim stočarskim sustavima te je </w:t>
      </w:r>
      <w:r w:rsidR="00860AB8" w:rsidRPr="00C7619E">
        <w:t xml:space="preserve">u izmjene Programa </w:t>
      </w:r>
      <w:r w:rsidR="008C250B" w:rsidRPr="00C7619E">
        <w:t>ruralnog razvoja Republike Hrvatske za razdoblje 2014. – 2020. uvrstilo mjeru Dobrobit životinja čija je provedba započela u svibnju 2018. godine.</w:t>
      </w:r>
      <w:r w:rsidR="00860AB8" w:rsidRPr="00C7619E">
        <w:t xml:space="preserve"> </w:t>
      </w:r>
      <w:r w:rsidR="004E5C85" w:rsidRPr="00C7619E">
        <w:t xml:space="preserve">Uvođenje proizvodnih obveza (nadstandarda) kojima se postižu proizvodna obilježja iznad uobičajene prakse nužno generira negativne financijske učinke u poslovanju poljoprivrednika stavljajući ih, u financijskom smislu, u podređeni položaj u odnosu na ostale poljoprivredne proizvođače. </w:t>
      </w:r>
      <w:r w:rsidR="005F43CB" w:rsidRPr="00C7619E">
        <w:t xml:space="preserve">Tijekom 2020. godine </w:t>
      </w:r>
      <w:r w:rsidR="000F33FA" w:rsidRPr="00C7619E">
        <w:t>uočene su potrebe za određenim promjenama i dopunama mjere Dobrobiti životinja</w:t>
      </w:r>
      <w:r w:rsidR="00C776C0" w:rsidRPr="00C7619E">
        <w:t>,</w:t>
      </w:r>
      <w:r w:rsidR="000F33FA" w:rsidRPr="00C7619E">
        <w:t xml:space="preserve"> unutar operacija</w:t>
      </w:r>
      <w:r w:rsidR="00546ACE">
        <w:t>,</w:t>
      </w:r>
      <w:r w:rsidR="000F33FA" w:rsidRPr="00C7619E">
        <w:t xml:space="preserve"> obzirom na područja dobrobiti i zahtjeva unutar operacija</w:t>
      </w:r>
      <w:r w:rsidR="00BE1109" w:rsidRPr="00C7619E">
        <w:t xml:space="preserve"> te </w:t>
      </w:r>
      <w:r w:rsidR="00C776C0" w:rsidRPr="00C7619E">
        <w:t xml:space="preserve">obzirom na </w:t>
      </w:r>
      <w:r w:rsidR="005B697B" w:rsidRPr="00C7619E">
        <w:t xml:space="preserve">porast </w:t>
      </w:r>
      <w:r w:rsidR="009B5D76" w:rsidRPr="00C7619E">
        <w:t>troškova</w:t>
      </w:r>
      <w:r w:rsidR="00824D1C" w:rsidRPr="00C7619E">
        <w:t>.</w:t>
      </w:r>
      <w:r w:rsidR="008603D2" w:rsidRPr="00C7619E">
        <w:t xml:space="preserve"> Buduće </w:t>
      </w:r>
      <w:r w:rsidR="002F046E">
        <w:t xml:space="preserve">da </w:t>
      </w:r>
      <w:r w:rsidR="008603D2" w:rsidRPr="00C7619E">
        <w:t>se s</w:t>
      </w:r>
      <w:r w:rsidR="001E531F" w:rsidRPr="00C7619E">
        <w:t>tandardi za dobrobit životinja kontinuirano razvijaju i unaprjeđuju čime se odgovara na sve jasnije postavljene zahtjeve potrošača u pogledu humanijeg uzgoja životinja</w:t>
      </w:r>
      <w:r w:rsidR="00FE17D6">
        <w:t>,</w:t>
      </w:r>
      <w:r w:rsidR="008603D2" w:rsidRPr="00C7619E">
        <w:t xml:space="preserve"> potrebno je </w:t>
      </w:r>
      <w:r w:rsidR="00C92F12" w:rsidRPr="00C7619E">
        <w:t>a</w:t>
      </w:r>
      <w:r w:rsidR="003110EA" w:rsidRPr="00C7619E">
        <w:t xml:space="preserve">žurirati </w:t>
      </w:r>
      <w:r w:rsidR="008E256D" w:rsidRPr="00C7619E">
        <w:t>kalkulacije troškova kojima će se kvantificirati utjecaj provođenja obveza (nadstandarda) pri uzgoju i držanju domaćih životinja na financijske pokazatelje poljoprivrednih gospodarstava u stočarskoj proizvodnji u Republici Hrvatskoj. Taj se utjecaj ogleda u dodatnim proizvodnim troškovima</w:t>
      </w:r>
      <w:r w:rsidR="007D28DF" w:rsidRPr="00C7619E">
        <w:t xml:space="preserve"> i </w:t>
      </w:r>
      <w:r w:rsidR="008E256D" w:rsidRPr="00C7619E">
        <w:t>izgubljenim prihodima, čije se posljedice ne mogu kompenzirati višim prodajnim cijenama</w:t>
      </w:r>
      <w:r w:rsidR="00B53D87" w:rsidRPr="00C7619E">
        <w:t>.</w:t>
      </w:r>
    </w:p>
    <w:p w14:paraId="540423D5" w14:textId="498E0DBA" w:rsidR="00225516" w:rsidRPr="00C7619E" w:rsidRDefault="0014644C" w:rsidP="009023BA">
      <w:pPr>
        <w:spacing w:after="160" w:line="259" w:lineRule="auto"/>
        <w:ind w:firstLine="720"/>
        <w:jc w:val="both"/>
        <w:rPr>
          <w:b/>
          <w:bCs/>
          <w:i/>
          <w:iCs/>
        </w:rPr>
      </w:pPr>
      <w:r w:rsidRPr="00C7619E">
        <w:rPr>
          <w:b/>
          <w:bCs/>
          <w:i/>
          <w:iCs/>
        </w:rPr>
        <w:t>Europski zeleni plan</w:t>
      </w:r>
    </w:p>
    <w:p w14:paraId="0758E030" w14:textId="1B785A3C" w:rsidR="00B9141B" w:rsidRPr="00C7619E" w:rsidRDefault="00B9141B" w:rsidP="009023BA">
      <w:pPr>
        <w:spacing w:after="160" w:line="259" w:lineRule="auto"/>
        <w:jc w:val="both"/>
        <w:rPr>
          <w:bCs/>
        </w:rPr>
      </w:pPr>
      <w:r w:rsidRPr="00C7619E">
        <w:rPr>
          <w:bCs/>
        </w:rPr>
        <w:t>Europski z</w:t>
      </w:r>
      <w:r w:rsidR="000262D1" w:rsidRPr="00C7619E">
        <w:rPr>
          <w:bCs/>
        </w:rPr>
        <w:t xml:space="preserve">eleni </w:t>
      </w:r>
      <w:r w:rsidRPr="00C7619E">
        <w:rPr>
          <w:bCs/>
        </w:rPr>
        <w:t>plan</w:t>
      </w:r>
      <w:r w:rsidR="000262D1" w:rsidRPr="00C7619E">
        <w:rPr>
          <w:bCs/>
        </w:rPr>
        <w:t xml:space="preserve"> uključuje dvije ključne strategije: </w:t>
      </w:r>
      <w:r w:rsidR="004D0E97" w:rsidRPr="00C7619E">
        <w:rPr>
          <w:bCs/>
        </w:rPr>
        <w:t xml:space="preserve">Strategija </w:t>
      </w:r>
      <w:r w:rsidR="000262D1" w:rsidRPr="00C7619E">
        <w:rPr>
          <w:bCs/>
        </w:rPr>
        <w:t xml:space="preserve">od </w:t>
      </w:r>
      <w:r w:rsidRPr="00C7619E">
        <w:rPr>
          <w:bCs/>
        </w:rPr>
        <w:t xml:space="preserve">polja do stola </w:t>
      </w:r>
      <w:r w:rsidR="000262D1" w:rsidRPr="00C7619E">
        <w:rPr>
          <w:bCs/>
        </w:rPr>
        <w:t xml:space="preserve">i </w:t>
      </w:r>
      <w:r w:rsidRPr="00C7619E">
        <w:rPr>
          <w:bCs/>
        </w:rPr>
        <w:t>Strategija EU-a za bioraznolikost do 2030.</w:t>
      </w:r>
      <w:r w:rsidR="000262D1" w:rsidRPr="00C7619E">
        <w:rPr>
          <w:bCs/>
        </w:rPr>
        <w:t xml:space="preserve"> Obveze i ciljevi najavljeni u ovim strategijama zahtijevaju prilagodbe duž cijelog lanca, počevši od </w:t>
      </w:r>
      <w:r w:rsidR="000636AA" w:rsidRPr="00C7619E">
        <w:rPr>
          <w:bCs/>
        </w:rPr>
        <w:t xml:space="preserve">primarne </w:t>
      </w:r>
      <w:r w:rsidR="000262D1" w:rsidRPr="00C7619E">
        <w:rPr>
          <w:bCs/>
        </w:rPr>
        <w:t xml:space="preserve">poljoprivrede, </w:t>
      </w:r>
      <w:r w:rsidR="000262D1" w:rsidRPr="00C7619E">
        <w:rPr>
          <w:bCs/>
        </w:rPr>
        <w:lastRenderedPageBreak/>
        <w:t>prerade hrane i maloprodaje, pa do prehrambenih usluga</w:t>
      </w:r>
      <w:r w:rsidRPr="00C7619E">
        <w:rPr>
          <w:bCs/>
        </w:rPr>
        <w:t xml:space="preserve"> </w:t>
      </w:r>
      <w:r w:rsidR="000262D1" w:rsidRPr="00C7619E">
        <w:rPr>
          <w:bCs/>
        </w:rPr>
        <w:t>i obrazaca potrošnje</w:t>
      </w:r>
      <w:r w:rsidR="00D417D5" w:rsidRPr="00C7619E">
        <w:rPr>
          <w:bCs/>
        </w:rPr>
        <w:t xml:space="preserve"> (Izvor:</w:t>
      </w:r>
      <w:r w:rsidR="00DB5E08" w:rsidRPr="00C7619E">
        <w:rPr>
          <w:bCs/>
        </w:rPr>
        <w:t xml:space="preserve"> Barreiro-Hurle i sur., 2021</w:t>
      </w:r>
      <w:r w:rsidR="00553154">
        <w:rPr>
          <w:bCs/>
        </w:rPr>
        <w:t>.</w:t>
      </w:r>
      <w:r w:rsidR="00D417D5" w:rsidRPr="00C7619E">
        <w:rPr>
          <w:bCs/>
        </w:rPr>
        <w:t>)</w:t>
      </w:r>
      <w:r w:rsidR="00DB5E08" w:rsidRPr="00C7619E">
        <w:rPr>
          <w:bCs/>
        </w:rPr>
        <w:t xml:space="preserve">. </w:t>
      </w:r>
    </w:p>
    <w:p w14:paraId="59CB1BA7" w14:textId="616134F8" w:rsidR="00A56F65" w:rsidRPr="00C7619E" w:rsidRDefault="00F969AF" w:rsidP="009023BA">
      <w:pPr>
        <w:spacing w:after="160" w:line="259" w:lineRule="auto"/>
        <w:jc w:val="both"/>
        <w:rPr>
          <w:bCs/>
        </w:rPr>
      </w:pPr>
      <w:r w:rsidRPr="00C7619E">
        <w:rPr>
          <w:bCs/>
        </w:rPr>
        <w:t xml:space="preserve">Implikacije </w:t>
      </w:r>
      <w:r w:rsidR="00D417D5" w:rsidRPr="00C7619E">
        <w:rPr>
          <w:bCs/>
        </w:rPr>
        <w:t>Strategije od polja do stola</w:t>
      </w:r>
      <w:r w:rsidRPr="00C7619E">
        <w:rPr>
          <w:bCs/>
        </w:rPr>
        <w:t xml:space="preserve"> i </w:t>
      </w:r>
      <w:r w:rsidR="00D417D5" w:rsidRPr="00C7619E">
        <w:rPr>
          <w:bCs/>
        </w:rPr>
        <w:t>Strategije EU-a za bioraznolikost do 2030</w:t>
      </w:r>
      <w:r w:rsidR="000636AA" w:rsidRPr="00C7619E">
        <w:rPr>
          <w:bCs/>
        </w:rPr>
        <w:t>.</w:t>
      </w:r>
      <w:r w:rsidRPr="00C7619E">
        <w:rPr>
          <w:bCs/>
        </w:rPr>
        <w:t xml:space="preserve"> na poljoprivredu EU-a u velikoj će mjeri ovisiti o tome kako se provode. </w:t>
      </w:r>
      <w:r w:rsidR="00803C62" w:rsidRPr="00C7619E">
        <w:rPr>
          <w:bCs/>
        </w:rPr>
        <w:t>Prelazak na održiv prehrambeni sustav može donijeti koristi za okoliš, zdravlje i društvo te omogućiti pravedniju raspodjelu gospodarske koristi.</w:t>
      </w:r>
      <w:r w:rsidR="00DB5E08" w:rsidRPr="00C7619E">
        <w:rPr>
          <w:bCs/>
        </w:rPr>
        <w:t xml:space="preserve"> </w:t>
      </w:r>
      <w:r w:rsidR="001D25C5" w:rsidRPr="00C7619E">
        <w:rPr>
          <w:bCs/>
        </w:rPr>
        <w:t xml:space="preserve">Međutim, </w:t>
      </w:r>
      <w:r w:rsidR="00761105" w:rsidRPr="00C7619E">
        <w:rPr>
          <w:bCs/>
        </w:rPr>
        <w:t>S</w:t>
      </w:r>
      <w:r w:rsidR="001D25C5" w:rsidRPr="00C7619E">
        <w:rPr>
          <w:bCs/>
        </w:rPr>
        <w:t>tudij</w:t>
      </w:r>
      <w:r w:rsidR="00F557CB" w:rsidRPr="00C7619E">
        <w:rPr>
          <w:bCs/>
        </w:rPr>
        <w:t>e</w:t>
      </w:r>
      <w:r w:rsidR="001D25C5" w:rsidRPr="00C7619E">
        <w:rPr>
          <w:bCs/>
        </w:rPr>
        <w:t xml:space="preserve"> </w:t>
      </w:r>
      <w:r w:rsidR="00761105" w:rsidRPr="00C7619E">
        <w:rPr>
          <w:bCs/>
        </w:rPr>
        <w:t>Sveučilišta Wageningen (</w:t>
      </w:r>
      <w:r w:rsidR="006D6601" w:rsidRPr="00C7619E">
        <w:rPr>
          <w:bCs/>
        </w:rPr>
        <w:t>Bremmer i sur., 2021</w:t>
      </w:r>
      <w:r w:rsidR="0080718C">
        <w:rPr>
          <w:bCs/>
        </w:rPr>
        <w:t>.</w:t>
      </w:r>
      <w:r w:rsidR="006D6601" w:rsidRPr="00C7619E">
        <w:rPr>
          <w:bCs/>
        </w:rPr>
        <w:t>; Jongeneel i sur., 2022</w:t>
      </w:r>
      <w:r w:rsidR="0080718C">
        <w:rPr>
          <w:bCs/>
        </w:rPr>
        <w:t>.</w:t>
      </w:r>
      <w:r w:rsidR="00761105" w:rsidRPr="00C7619E">
        <w:rPr>
          <w:bCs/>
        </w:rPr>
        <w:t>)</w:t>
      </w:r>
      <w:r w:rsidR="00F557CB" w:rsidRPr="00C7619E">
        <w:rPr>
          <w:bCs/>
        </w:rPr>
        <w:t xml:space="preserve"> ukazuj</w:t>
      </w:r>
      <w:r w:rsidR="00C972B6" w:rsidRPr="00C7619E">
        <w:rPr>
          <w:bCs/>
        </w:rPr>
        <w:t>u</w:t>
      </w:r>
      <w:r w:rsidR="00F557CB" w:rsidRPr="00C7619E">
        <w:rPr>
          <w:bCs/>
        </w:rPr>
        <w:t xml:space="preserve"> na rizike kroz smanjenu proizvodnju usjeva i opskrbu stočnom hranom, koje </w:t>
      </w:r>
      <w:r w:rsidR="000636AA" w:rsidRPr="00C7619E">
        <w:rPr>
          <w:bCs/>
        </w:rPr>
        <w:t xml:space="preserve">mogu </w:t>
      </w:r>
      <w:r w:rsidR="00F557CB" w:rsidRPr="00C7619E">
        <w:rPr>
          <w:bCs/>
        </w:rPr>
        <w:t xml:space="preserve">dovesti do smanjenja broja životinja te imati </w:t>
      </w:r>
      <w:r w:rsidR="00761105" w:rsidRPr="00C7619E">
        <w:rPr>
          <w:bCs/>
        </w:rPr>
        <w:t>negativ</w:t>
      </w:r>
      <w:r w:rsidR="00F557CB" w:rsidRPr="00C7619E">
        <w:rPr>
          <w:bCs/>
        </w:rPr>
        <w:t>an</w:t>
      </w:r>
      <w:r w:rsidR="00761105" w:rsidRPr="00C7619E">
        <w:rPr>
          <w:bCs/>
        </w:rPr>
        <w:t xml:space="preserve"> utjecaj na strukturu troškova (konkurentnost) stočara EU</w:t>
      </w:r>
      <w:r w:rsidR="00F557CB" w:rsidRPr="00C7619E">
        <w:rPr>
          <w:bCs/>
        </w:rPr>
        <w:t>, čime se otvara put za rast uvoza i smanjenje izvoza</w:t>
      </w:r>
      <w:r w:rsidR="00761105" w:rsidRPr="00C7619E">
        <w:rPr>
          <w:bCs/>
        </w:rPr>
        <w:t>.</w:t>
      </w:r>
      <w:r w:rsidR="00F557CB" w:rsidRPr="00C7619E">
        <w:rPr>
          <w:bCs/>
        </w:rPr>
        <w:t xml:space="preserve"> </w:t>
      </w:r>
    </w:p>
    <w:p w14:paraId="38899011" w14:textId="4643D59F" w:rsidR="00C019DD" w:rsidRPr="00C7619E" w:rsidRDefault="00C019DD" w:rsidP="009023BA">
      <w:pPr>
        <w:spacing w:after="160" w:line="259" w:lineRule="auto"/>
        <w:jc w:val="both"/>
        <w:rPr>
          <w:b/>
          <w:i/>
          <w:iCs/>
        </w:rPr>
      </w:pPr>
      <w:r w:rsidRPr="00C7619E">
        <w:rPr>
          <w:b/>
          <w:i/>
          <w:iCs/>
        </w:rPr>
        <w:t xml:space="preserve">Nositelji provedbe Programa </w:t>
      </w:r>
    </w:p>
    <w:p w14:paraId="04895D4C" w14:textId="5B6F93FA" w:rsidR="00CD59DC" w:rsidRPr="00C7619E" w:rsidRDefault="00363A7C" w:rsidP="009023BA">
      <w:pPr>
        <w:spacing w:after="160" w:line="259" w:lineRule="auto"/>
        <w:jc w:val="both"/>
        <w:rPr>
          <w:bCs/>
        </w:rPr>
      </w:pPr>
      <w:r w:rsidRPr="00C7619E">
        <w:rPr>
          <w:bCs/>
        </w:rPr>
        <w:t>Ministarstvo poljoprivrede</w:t>
      </w:r>
      <w:r w:rsidR="00791F90" w:rsidRPr="00C7619E">
        <w:rPr>
          <w:bCs/>
        </w:rPr>
        <w:t>, šumarstva i ribarstva</w:t>
      </w:r>
      <w:r w:rsidRPr="00C7619E">
        <w:rPr>
          <w:bCs/>
        </w:rPr>
        <w:t xml:space="preserve"> (</w:t>
      </w:r>
      <w:r w:rsidR="00CD59DC" w:rsidRPr="00C7619E">
        <w:rPr>
          <w:bCs/>
        </w:rPr>
        <w:t>MP</w:t>
      </w:r>
      <w:r w:rsidR="00791F90" w:rsidRPr="00C7619E">
        <w:rPr>
          <w:bCs/>
        </w:rPr>
        <w:t>ŠR</w:t>
      </w:r>
      <w:r w:rsidRPr="00C7619E">
        <w:rPr>
          <w:bCs/>
        </w:rPr>
        <w:t xml:space="preserve">) </w:t>
      </w:r>
      <w:r w:rsidR="00CD59DC" w:rsidRPr="00C7619E">
        <w:rPr>
          <w:bCs/>
        </w:rPr>
        <w:t xml:space="preserve"> – provođenje politika, kreiranje i provođenje poljoprivredne politike, tržišnih i strukturnih potpora u poljoprivredi, prehrambenoj industriji i veterinarstvu</w:t>
      </w:r>
      <w:r w:rsidR="00163EB1" w:rsidRPr="00C7619E">
        <w:rPr>
          <w:bCs/>
        </w:rPr>
        <w:t>. AKIS koordinacijsko tijelo sastavnica je Ministarstva</w:t>
      </w:r>
      <w:r w:rsidR="00C019DD" w:rsidRPr="00C7619E">
        <w:rPr>
          <w:bCs/>
        </w:rPr>
        <w:t>;</w:t>
      </w:r>
    </w:p>
    <w:p w14:paraId="24CCDDEA" w14:textId="045D01D3" w:rsidR="00CD59DC" w:rsidRPr="00C7619E" w:rsidRDefault="001F5B42" w:rsidP="009023BA">
      <w:pPr>
        <w:spacing w:after="160" w:line="259" w:lineRule="auto"/>
        <w:jc w:val="both"/>
        <w:rPr>
          <w:bCs/>
        </w:rPr>
      </w:pPr>
      <w:r w:rsidRPr="00C7619E">
        <w:rPr>
          <w:bCs/>
        </w:rPr>
        <w:t>Agencija za plaćanja u poljoprivredi, ribarstvu i ruralnom razvoju (</w:t>
      </w:r>
      <w:r w:rsidR="00CD59DC" w:rsidRPr="00C7619E">
        <w:rPr>
          <w:bCs/>
        </w:rPr>
        <w:t>APPRRR</w:t>
      </w:r>
      <w:r w:rsidRPr="00C7619E">
        <w:rPr>
          <w:bCs/>
        </w:rPr>
        <w:t>) –</w:t>
      </w:r>
      <w:r w:rsidR="00CD59DC" w:rsidRPr="00C7619E">
        <w:rPr>
          <w:bCs/>
        </w:rPr>
        <w:t xml:space="preserve"> operativno</w:t>
      </w:r>
      <w:r w:rsidRPr="00C7619E">
        <w:rPr>
          <w:bCs/>
        </w:rPr>
        <w:t xml:space="preserve"> </w:t>
      </w:r>
      <w:r w:rsidR="00CD59DC" w:rsidRPr="00C7619E">
        <w:rPr>
          <w:bCs/>
        </w:rPr>
        <w:t>provodi mjere potpora</w:t>
      </w:r>
      <w:r w:rsidR="00C019DD" w:rsidRPr="00C7619E">
        <w:rPr>
          <w:bCs/>
        </w:rPr>
        <w:t>;</w:t>
      </w:r>
    </w:p>
    <w:p w14:paraId="626A216A" w14:textId="61431761" w:rsidR="00CD59DC" w:rsidRPr="00C7619E" w:rsidRDefault="001F5B42" w:rsidP="009023BA">
      <w:pPr>
        <w:spacing w:after="160" w:line="259" w:lineRule="auto"/>
        <w:jc w:val="both"/>
        <w:rPr>
          <w:bCs/>
        </w:rPr>
      </w:pPr>
      <w:r w:rsidRPr="00C7619E">
        <w:rPr>
          <w:bCs/>
        </w:rPr>
        <w:t>Hrvatska agencija za poljoprivredu i hranu (</w:t>
      </w:r>
      <w:r w:rsidR="00CD59DC" w:rsidRPr="00C7619E">
        <w:rPr>
          <w:bCs/>
        </w:rPr>
        <w:t>HAPIH</w:t>
      </w:r>
      <w:r w:rsidRPr="00C7619E">
        <w:rPr>
          <w:bCs/>
        </w:rPr>
        <w:t>)</w:t>
      </w:r>
      <w:r w:rsidR="00CD59DC" w:rsidRPr="00C7619E">
        <w:rPr>
          <w:bCs/>
        </w:rPr>
        <w:t xml:space="preserve"> – kontrole proizvodnosti, podrška radu i razvoju uzgojnih udruženja, razvojno-istraživačke aktivnosti, aktivna uloga u diseminaciji znanja</w:t>
      </w:r>
      <w:r w:rsidR="00C019DD" w:rsidRPr="00C7619E">
        <w:rPr>
          <w:bCs/>
        </w:rPr>
        <w:t>;</w:t>
      </w:r>
    </w:p>
    <w:p w14:paraId="64332B47" w14:textId="5B7A6FD0" w:rsidR="0014439F" w:rsidRPr="00C7619E" w:rsidRDefault="00B870DF" w:rsidP="009023BA">
      <w:pPr>
        <w:spacing w:after="160" w:line="259" w:lineRule="auto"/>
        <w:jc w:val="both"/>
        <w:rPr>
          <w:bCs/>
        </w:rPr>
      </w:pPr>
      <w:r w:rsidRPr="00C7619E">
        <w:rPr>
          <w:bCs/>
        </w:rPr>
        <w:t>Hrvatski savez uzgajivača ovaca i koza</w:t>
      </w:r>
      <w:r w:rsidR="0014439F" w:rsidRPr="00C7619E">
        <w:rPr>
          <w:bCs/>
        </w:rPr>
        <w:t xml:space="preserve"> </w:t>
      </w:r>
      <w:r w:rsidR="00553154">
        <w:rPr>
          <w:bCs/>
        </w:rPr>
        <w:t xml:space="preserve">(OV-KO SAVEZ) </w:t>
      </w:r>
      <w:r w:rsidR="0014439F" w:rsidRPr="00C7619E">
        <w:rPr>
          <w:bCs/>
        </w:rPr>
        <w:t>– udruživanje i suradnja u uzgoju te udruživanja s drugim ciljevima</w:t>
      </w:r>
      <w:r w:rsidR="0087068A" w:rsidRPr="00C7619E">
        <w:rPr>
          <w:bCs/>
        </w:rPr>
        <w:t>;</w:t>
      </w:r>
    </w:p>
    <w:p w14:paraId="3246E524" w14:textId="014516FF" w:rsidR="00431012" w:rsidRPr="00C7619E" w:rsidRDefault="0014439F" w:rsidP="009023BA">
      <w:pPr>
        <w:spacing w:after="160" w:line="259" w:lineRule="auto"/>
        <w:jc w:val="both"/>
        <w:rPr>
          <w:bCs/>
        </w:rPr>
      </w:pPr>
      <w:r w:rsidRPr="00C7619E">
        <w:rPr>
          <w:bCs/>
        </w:rPr>
        <w:t>Hrvatska p</w:t>
      </w:r>
      <w:r w:rsidR="00431012" w:rsidRPr="00C7619E">
        <w:rPr>
          <w:bCs/>
        </w:rPr>
        <w:t>oljoprivredna komora (HPK) - interesno zastupanj</w:t>
      </w:r>
      <w:r w:rsidRPr="00C7619E">
        <w:rPr>
          <w:bCs/>
        </w:rPr>
        <w:t>e</w:t>
      </w:r>
      <w:r w:rsidR="00431012" w:rsidRPr="00C7619E">
        <w:rPr>
          <w:bCs/>
        </w:rPr>
        <w:t xml:space="preserve"> poljoprivrednika; </w:t>
      </w:r>
    </w:p>
    <w:p w14:paraId="66A42BC0" w14:textId="17620FA3" w:rsidR="0014439F" w:rsidRPr="00C7619E" w:rsidRDefault="0014439F" w:rsidP="009023BA">
      <w:pPr>
        <w:spacing w:after="160" w:line="259" w:lineRule="auto"/>
        <w:jc w:val="both"/>
        <w:rPr>
          <w:bCs/>
        </w:rPr>
      </w:pPr>
      <w:r w:rsidRPr="00C7619E">
        <w:rPr>
          <w:bCs/>
        </w:rPr>
        <w:t xml:space="preserve">Hrvatska gospodarska komora (HGK) / Hrvatska udruga poslodavaca (HUP) </w:t>
      </w:r>
      <w:r w:rsidR="00F451BE" w:rsidRPr="00C7619E">
        <w:rPr>
          <w:bCs/>
        </w:rPr>
        <w:t xml:space="preserve">- </w:t>
      </w:r>
      <w:r w:rsidRPr="00C7619E">
        <w:rPr>
          <w:bCs/>
        </w:rPr>
        <w:t>udruživanje kroz sektorske organizacije i podizanje konkurentnosti čitavog sektora od primarne proizvodnje do tržišta;</w:t>
      </w:r>
    </w:p>
    <w:p w14:paraId="610EE2FD" w14:textId="14540BD2" w:rsidR="00163EB1" w:rsidRPr="00C7619E" w:rsidRDefault="00163EB1" w:rsidP="009023BA">
      <w:pPr>
        <w:spacing w:after="160" w:line="259" w:lineRule="auto"/>
        <w:jc w:val="both"/>
        <w:rPr>
          <w:bCs/>
        </w:rPr>
      </w:pPr>
      <w:r w:rsidRPr="00C7619E">
        <w:rPr>
          <w:bCs/>
        </w:rPr>
        <w:t xml:space="preserve">JL(R)S </w:t>
      </w:r>
      <w:r w:rsidR="00DD0879" w:rsidRPr="00C7619E">
        <w:rPr>
          <w:bCs/>
        </w:rPr>
        <w:t>–</w:t>
      </w:r>
      <w:r w:rsidRPr="00C7619E">
        <w:rPr>
          <w:bCs/>
        </w:rPr>
        <w:t xml:space="preserve"> </w:t>
      </w:r>
      <w:r w:rsidR="00DD0879" w:rsidRPr="00C7619E">
        <w:rPr>
          <w:bCs/>
        </w:rPr>
        <w:t>Županije, gradovi i općine – provođenje lokalnih i područnih (regionalnih) politika, mjere potpore na lokalnoj i područnoj (regionalnoj) razini</w:t>
      </w:r>
      <w:r w:rsidR="00C019DD" w:rsidRPr="00C7619E">
        <w:rPr>
          <w:bCs/>
        </w:rPr>
        <w:t>;</w:t>
      </w:r>
      <w:r w:rsidR="00DD0879" w:rsidRPr="00C7619E">
        <w:rPr>
          <w:bCs/>
        </w:rPr>
        <w:t xml:space="preserve"> </w:t>
      </w:r>
    </w:p>
    <w:p w14:paraId="14F5FD3D" w14:textId="32264366" w:rsidR="00CD59DC" w:rsidRPr="00C7619E" w:rsidRDefault="00CD1317" w:rsidP="009023BA">
      <w:pPr>
        <w:spacing w:after="160" w:line="259" w:lineRule="auto"/>
        <w:jc w:val="both"/>
        <w:rPr>
          <w:bCs/>
        </w:rPr>
      </w:pPr>
      <w:r w:rsidRPr="00C7619E">
        <w:rPr>
          <w:bCs/>
        </w:rPr>
        <w:t xml:space="preserve">Hrvatska banka za obnovu i </w:t>
      </w:r>
      <w:r w:rsidR="00E61CA6" w:rsidRPr="00C7619E">
        <w:rPr>
          <w:bCs/>
        </w:rPr>
        <w:t>razvitak</w:t>
      </w:r>
      <w:r w:rsidRPr="00C7619E">
        <w:rPr>
          <w:bCs/>
        </w:rPr>
        <w:t xml:space="preserve"> (</w:t>
      </w:r>
      <w:r w:rsidR="00CD59DC" w:rsidRPr="00C7619E">
        <w:rPr>
          <w:bCs/>
        </w:rPr>
        <w:t>HBOR</w:t>
      </w:r>
      <w:r w:rsidRPr="00C7619E">
        <w:rPr>
          <w:bCs/>
        </w:rPr>
        <w:t>)</w:t>
      </w:r>
      <w:r w:rsidR="00CD59DC" w:rsidRPr="00C7619E">
        <w:rPr>
          <w:bCs/>
        </w:rPr>
        <w:t xml:space="preserve"> - poticanje razvitka gospodarstva osiguravanjem kredita</w:t>
      </w:r>
      <w:r w:rsidR="004240F3" w:rsidRPr="00C7619E">
        <w:rPr>
          <w:bCs/>
        </w:rPr>
        <w:t>;</w:t>
      </w:r>
    </w:p>
    <w:p w14:paraId="3C00C5BB" w14:textId="7543283C" w:rsidR="00CD59DC" w:rsidRPr="00C7619E" w:rsidRDefault="00491F13" w:rsidP="009023BA">
      <w:pPr>
        <w:spacing w:after="160" w:line="259" w:lineRule="auto"/>
        <w:jc w:val="both"/>
        <w:rPr>
          <w:bCs/>
        </w:rPr>
      </w:pPr>
      <w:r w:rsidRPr="00C7619E">
        <w:rPr>
          <w:bCs/>
        </w:rPr>
        <w:t>Hrvatska agencija za malo gospodarstvo, inovacije i investicije (</w:t>
      </w:r>
      <w:r w:rsidR="00CD59DC" w:rsidRPr="00C7619E">
        <w:rPr>
          <w:bCs/>
        </w:rPr>
        <w:t>HAMAG-BICRO</w:t>
      </w:r>
      <w:r w:rsidRPr="00C7619E">
        <w:rPr>
          <w:bCs/>
        </w:rPr>
        <w:t>)</w:t>
      </w:r>
      <w:r w:rsidR="00CD59DC" w:rsidRPr="00C7619E">
        <w:rPr>
          <w:bCs/>
        </w:rPr>
        <w:t xml:space="preserve"> - jamstveni programi</w:t>
      </w:r>
      <w:r w:rsidR="004240F3" w:rsidRPr="00C7619E">
        <w:rPr>
          <w:bCs/>
        </w:rPr>
        <w:t>;</w:t>
      </w:r>
      <w:r w:rsidR="00CD59DC" w:rsidRPr="00C7619E">
        <w:rPr>
          <w:bCs/>
        </w:rPr>
        <w:t xml:space="preserve"> </w:t>
      </w:r>
    </w:p>
    <w:p w14:paraId="0DD2B5FC" w14:textId="2DF5B7E8" w:rsidR="000A3235" w:rsidRPr="00C7619E" w:rsidRDefault="000A3235" w:rsidP="009023BA">
      <w:pPr>
        <w:spacing w:after="160" w:line="259" w:lineRule="auto"/>
        <w:jc w:val="both"/>
        <w:rPr>
          <w:bCs/>
        </w:rPr>
      </w:pPr>
      <w:r w:rsidRPr="00C7619E">
        <w:rPr>
          <w:bCs/>
        </w:rPr>
        <w:t xml:space="preserve">Sektorska </w:t>
      </w:r>
      <w:r w:rsidR="00E611DB" w:rsidRPr="00C7619E">
        <w:rPr>
          <w:bCs/>
        </w:rPr>
        <w:t xml:space="preserve">organizacija u sektoru proizvodnje </w:t>
      </w:r>
      <w:r w:rsidR="000B0E84" w:rsidRPr="00C7619E">
        <w:rPr>
          <w:bCs/>
        </w:rPr>
        <w:t>ovčjeg i kozjeg mesa</w:t>
      </w:r>
      <w:r w:rsidR="004A7887">
        <w:rPr>
          <w:bCs/>
        </w:rPr>
        <w:t>.</w:t>
      </w:r>
    </w:p>
    <w:p w14:paraId="66AB3FE8" w14:textId="77777777" w:rsidR="00F12246" w:rsidRPr="00C7619E" w:rsidRDefault="00F12246" w:rsidP="009023BA">
      <w:pPr>
        <w:spacing w:after="160" w:line="259" w:lineRule="auto"/>
        <w:rPr>
          <w:rFonts w:eastAsiaTheme="majorEastAsia"/>
          <w:b/>
          <w:sz w:val="32"/>
          <w:szCs w:val="32"/>
        </w:rPr>
      </w:pPr>
      <w:bookmarkStart w:id="50" w:name="_Toc175139841"/>
      <w:bookmarkStart w:id="51" w:name="_Hlk154571586"/>
      <w:r w:rsidRPr="00C7619E">
        <w:br w:type="page"/>
      </w:r>
    </w:p>
    <w:p w14:paraId="143674AA" w14:textId="0CD494C6" w:rsidR="00F179C4" w:rsidRPr="00C7619E" w:rsidRDefault="00E50674" w:rsidP="00B85827">
      <w:pPr>
        <w:pStyle w:val="Heading1"/>
        <w:rPr>
          <w:rFonts w:cs="Times New Roman"/>
        </w:rPr>
      </w:pPr>
      <w:bookmarkStart w:id="52" w:name="_Toc199164243"/>
      <w:r w:rsidRPr="00C7619E">
        <w:rPr>
          <w:rFonts w:cs="Times New Roman"/>
        </w:rPr>
        <w:lastRenderedPageBreak/>
        <w:t>C</w:t>
      </w:r>
      <w:r w:rsidR="00F179C4" w:rsidRPr="00C7619E">
        <w:rPr>
          <w:rFonts w:cs="Times New Roman"/>
        </w:rPr>
        <w:t>iljevi</w:t>
      </w:r>
      <w:r w:rsidR="00505F4B" w:rsidRPr="00C7619E">
        <w:rPr>
          <w:rFonts w:cs="Times New Roman"/>
        </w:rPr>
        <w:t>, prioriteti</w:t>
      </w:r>
      <w:r w:rsidRPr="00C7619E">
        <w:rPr>
          <w:rFonts w:cs="Times New Roman"/>
        </w:rPr>
        <w:t xml:space="preserve"> </w:t>
      </w:r>
      <w:r w:rsidR="00F179C4" w:rsidRPr="00C7619E">
        <w:rPr>
          <w:rFonts w:cs="Times New Roman"/>
        </w:rPr>
        <w:t>i mjere</w:t>
      </w:r>
      <w:bookmarkEnd w:id="50"/>
      <w:bookmarkEnd w:id="52"/>
      <w:r w:rsidR="00F179C4" w:rsidRPr="00C7619E">
        <w:rPr>
          <w:rFonts w:cs="Times New Roman"/>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49"/>
        <w:gridCol w:w="449"/>
        <w:gridCol w:w="4064"/>
      </w:tblGrid>
      <w:tr w:rsidR="00C7619E" w:rsidRPr="00C7619E" w14:paraId="4B3E86E7" w14:textId="77777777" w:rsidTr="00D9217C">
        <w:trPr>
          <w:trHeight w:val="1242"/>
          <w:jc w:val="center"/>
        </w:trPr>
        <w:tc>
          <w:tcPr>
            <w:tcW w:w="2251" w:type="pct"/>
            <w:shd w:val="clear" w:color="auto" w:fill="2E74B5" w:themeFill="accent1" w:themeFillShade="BF"/>
            <w:vAlign w:val="center"/>
          </w:tcPr>
          <w:p w14:paraId="00C79F37" w14:textId="0BEDD0E6" w:rsidR="0087068A" w:rsidRPr="003239B3" w:rsidRDefault="0087068A" w:rsidP="008D1034">
            <w:pPr>
              <w:spacing w:before="240" w:after="240"/>
              <w:jc w:val="center"/>
              <w:rPr>
                <w:b/>
                <w:color w:val="FFFFFF" w:themeColor="background1"/>
              </w:rPr>
            </w:pPr>
            <w:r w:rsidRPr="003239B3">
              <w:rPr>
                <w:b/>
                <w:color w:val="FFFFFF" w:themeColor="background1"/>
              </w:rPr>
              <w:t>Cilj 1. Povećanje broja rasplodnih ovaca i koza u proizvodnji mesa</w:t>
            </w:r>
          </w:p>
        </w:tc>
        <w:tc>
          <w:tcPr>
            <w:tcW w:w="249" w:type="pct"/>
            <w:vAlign w:val="center"/>
          </w:tcPr>
          <w:p w14:paraId="0533A0FB" w14:textId="77777777" w:rsidR="0087068A" w:rsidRPr="003239B3" w:rsidRDefault="0087068A" w:rsidP="008D1034">
            <w:pPr>
              <w:spacing w:before="240" w:after="240"/>
              <w:jc w:val="center"/>
              <w:rPr>
                <w:b/>
                <w:color w:val="FFFFFF" w:themeColor="background1"/>
              </w:rPr>
            </w:pPr>
          </w:p>
        </w:tc>
        <w:tc>
          <w:tcPr>
            <w:tcW w:w="249" w:type="pct"/>
            <w:vAlign w:val="center"/>
          </w:tcPr>
          <w:p w14:paraId="046F1DAA" w14:textId="77777777" w:rsidR="0087068A" w:rsidRPr="003239B3" w:rsidRDefault="0087068A" w:rsidP="008D1034">
            <w:pPr>
              <w:spacing w:before="240" w:after="240"/>
              <w:jc w:val="center"/>
              <w:rPr>
                <w:b/>
                <w:color w:val="FFFFFF" w:themeColor="background1"/>
              </w:rPr>
            </w:pPr>
          </w:p>
        </w:tc>
        <w:tc>
          <w:tcPr>
            <w:tcW w:w="2251" w:type="pct"/>
            <w:shd w:val="clear" w:color="auto" w:fill="2E74B5" w:themeFill="accent1" w:themeFillShade="BF"/>
            <w:vAlign w:val="center"/>
          </w:tcPr>
          <w:p w14:paraId="35D1C34F" w14:textId="182F6DA3" w:rsidR="0087068A" w:rsidRPr="003239B3" w:rsidRDefault="0087068A" w:rsidP="008D1034">
            <w:pPr>
              <w:spacing w:before="240" w:after="240"/>
              <w:jc w:val="center"/>
              <w:rPr>
                <w:b/>
                <w:color w:val="FFFFFF" w:themeColor="background1"/>
              </w:rPr>
            </w:pPr>
            <w:r w:rsidRPr="003239B3">
              <w:rPr>
                <w:b/>
                <w:color w:val="FFFFFF" w:themeColor="background1"/>
              </w:rPr>
              <w:t xml:space="preserve">Cilj 2. Osiguravanje dostupnih i dostatnih klaoničkih kapaciteta </w:t>
            </w:r>
            <w:r w:rsidR="00AE243D" w:rsidRPr="003239B3">
              <w:rPr>
                <w:b/>
                <w:color w:val="FFFFFF" w:themeColor="background1"/>
              </w:rPr>
              <w:t xml:space="preserve">i </w:t>
            </w:r>
            <w:r w:rsidR="00297E79" w:rsidRPr="003239B3">
              <w:rPr>
                <w:b/>
                <w:color w:val="FFFFFF" w:themeColor="background1"/>
              </w:rPr>
              <w:t>unaprjeđenje trženja mesa</w:t>
            </w:r>
          </w:p>
        </w:tc>
      </w:tr>
    </w:tbl>
    <w:p w14:paraId="5411451A" w14:textId="66301A73" w:rsidR="005230A3" w:rsidRPr="00C7619E" w:rsidRDefault="005230A3" w:rsidP="00D9217C">
      <w:pPr>
        <w:spacing w:before="120" w:after="160" w:line="259" w:lineRule="auto"/>
        <w:ind w:firstLine="425"/>
        <w:jc w:val="both"/>
      </w:pPr>
      <w:r w:rsidRPr="00C7619E">
        <w:t xml:space="preserve">Sadašnji proizvodni sustavi u ovčarstvu i kozarstvu (mala stada, mješovita poljoprivredna gospodarstva, neadekvatni objekti) razlog su potrebe za što </w:t>
      </w:r>
      <w:r w:rsidR="00584A93" w:rsidRPr="00C7619E">
        <w:t>žurnijim</w:t>
      </w:r>
      <w:r w:rsidRPr="00C7619E">
        <w:t xml:space="preserve"> restrukturiranjem ovih stočarskih grana, koji bi trebao rezultirati povećavanjem prosječne veličine stada na farmama, njezine opremljenosti i ostvarene proizvodne razine. </w:t>
      </w:r>
    </w:p>
    <w:p w14:paraId="0FA7B10B" w14:textId="24C419C1" w:rsidR="0092494D" w:rsidRPr="00C7619E" w:rsidRDefault="00505F4B" w:rsidP="009023BA">
      <w:pPr>
        <w:pStyle w:val="Heading2"/>
        <w:keepNext w:val="0"/>
        <w:keepLines w:val="0"/>
        <w:autoSpaceDE w:val="0"/>
        <w:autoSpaceDN w:val="0"/>
        <w:adjustRightInd w:val="0"/>
        <w:spacing w:before="0" w:after="160" w:line="259" w:lineRule="auto"/>
        <w:ind w:left="720" w:hanging="720"/>
        <w:contextualSpacing/>
        <w:jc w:val="both"/>
        <w:rPr>
          <w:rFonts w:cs="Times New Roman"/>
        </w:rPr>
      </w:pPr>
      <w:bookmarkStart w:id="53" w:name="_Toc91838149"/>
      <w:bookmarkStart w:id="54" w:name="_Toc175139842"/>
      <w:bookmarkStart w:id="55" w:name="_Toc199164244"/>
      <w:bookmarkStart w:id="56" w:name="_Hlk129791844"/>
      <w:r w:rsidRPr="00C7619E">
        <w:rPr>
          <w:rFonts w:cs="Times New Roman"/>
        </w:rPr>
        <w:t xml:space="preserve">Cilj </w:t>
      </w:r>
      <w:r w:rsidR="0092494D" w:rsidRPr="00C7619E">
        <w:rPr>
          <w:rFonts w:cs="Times New Roman"/>
        </w:rPr>
        <w:t xml:space="preserve">1. </w:t>
      </w:r>
      <w:r w:rsidR="00BE6AFC" w:rsidRPr="00C7619E">
        <w:rPr>
          <w:rFonts w:cs="Times New Roman"/>
        </w:rPr>
        <w:t>Povećanje</w:t>
      </w:r>
      <w:r w:rsidR="0092494D" w:rsidRPr="00C7619E">
        <w:rPr>
          <w:rFonts w:cs="Times New Roman"/>
        </w:rPr>
        <w:t xml:space="preserve"> broja </w:t>
      </w:r>
      <w:r w:rsidR="00FE517F" w:rsidRPr="00C7619E">
        <w:rPr>
          <w:rFonts w:cs="Times New Roman"/>
        </w:rPr>
        <w:t>rasplodnih ovaca i koza</w:t>
      </w:r>
      <w:r w:rsidR="0092494D" w:rsidRPr="00C7619E">
        <w:rPr>
          <w:rFonts w:cs="Times New Roman"/>
        </w:rPr>
        <w:t xml:space="preserve"> u proizvodnji </w:t>
      </w:r>
      <w:bookmarkEnd w:id="53"/>
      <w:r w:rsidR="00434C58" w:rsidRPr="00C7619E">
        <w:rPr>
          <w:rFonts w:cs="Times New Roman"/>
        </w:rPr>
        <w:t>mesa</w:t>
      </w:r>
      <w:bookmarkEnd w:id="54"/>
      <w:bookmarkEnd w:id="55"/>
      <w:r w:rsidR="00434C58" w:rsidRPr="00C7619E">
        <w:rPr>
          <w:rFonts w:cs="Times New Roman"/>
        </w:rPr>
        <w:t xml:space="preserve"> </w:t>
      </w:r>
    </w:p>
    <w:p w14:paraId="77524894" w14:textId="5F089DAC" w:rsidR="00236975" w:rsidRPr="00C7619E" w:rsidRDefault="00AB0EAF" w:rsidP="009023BA">
      <w:pPr>
        <w:spacing w:after="160" w:line="259" w:lineRule="auto"/>
        <w:jc w:val="both"/>
      </w:pPr>
      <w:r w:rsidRPr="00C7619E">
        <w:t xml:space="preserve">Proizvodnja </w:t>
      </w:r>
      <w:r w:rsidR="008952BD" w:rsidRPr="00C7619E">
        <w:t xml:space="preserve">ovčjeg i kozjeg mesa </w:t>
      </w:r>
      <w:r w:rsidR="00932DEB" w:rsidRPr="00C7619E">
        <w:t xml:space="preserve">u stadima do 50 grla dominira u </w:t>
      </w:r>
      <w:r w:rsidR="00405A93" w:rsidRPr="00C7619E">
        <w:t>hrvatskom ovčarstvu (preko 85</w:t>
      </w:r>
      <w:r w:rsidR="00682410">
        <w:t xml:space="preserve"> </w:t>
      </w:r>
      <w:r w:rsidR="00405A93" w:rsidRPr="00C7619E">
        <w:t>% stada)</w:t>
      </w:r>
      <w:r w:rsidR="00E968B0" w:rsidRPr="00C7619E">
        <w:t>,</w:t>
      </w:r>
      <w:r w:rsidR="00405A93" w:rsidRPr="00C7619E">
        <w:t xml:space="preserve"> </w:t>
      </w:r>
      <w:r w:rsidR="008D4207" w:rsidRPr="00C7619E">
        <w:t>a</w:t>
      </w:r>
      <w:r w:rsidR="00F471F3" w:rsidRPr="00C7619E">
        <w:t xml:space="preserve"> </w:t>
      </w:r>
      <w:r w:rsidR="00FA3FF0" w:rsidRPr="00C7619E">
        <w:t>naročito u kozarstvu (</w:t>
      </w:r>
      <w:r w:rsidR="001B0ECE" w:rsidRPr="00C7619E">
        <w:t xml:space="preserve">preko </w:t>
      </w:r>
      <w:r w:rsidR="00FA3FF0" w:rsidRPr="00C7619E">
        <w:t>90</w:t>
      </w:r>
      <w:r w:rsidR="00682410">
        <w:t xml:space="preserve"> </w:t>
      </w:r>
      <w:r w:rsidR="00FA3FF0" w:rsidRPr="00C7619E">
        <w:t xml:space="preserve">% stada) </w:t>
      </w:r>
      <w:r w:rsidR="001B0ECE" w:rsidRPr="00C7619E">
        <w:t>te</w:t>
      </w:r>
      <w:r w:rsidR="00FA3FF0" w:rsidRPr="00C7619E">
        <w:t xml:space="preserve"> </w:t>
      </w:r>
      <w:r w:rsidR="001B0ECE" w:rsidRPr="00C7619E">
        <w:t xml:space="preserve">čine značajan segment </w:t>
      </w:r>
      <w:r w:rsidR="00FA3FF0" w:rsidRPr="00C7619E">
        <w:t xml:space="preserve"> na hrvatskom tržištu.</w:t>
      </w:r>
      <w:r w:rsidR="006C4BE1" w:rsidRPr="00C7619E">
        <w:t xml:space="preserve"> </w:t>
      </w:r>
    </w:p>
    <w:p w14:paraId="13F8BD13" w14:textId="1AD4B100" w:rsidR="00A5570E" w:rsidRPr="00C7619E" w:rsidRDefault="007D722B" w:rsidP="009023BA">
      <w:pPr>
        <w:spacing w:after="160" w:line="259" w:lineRule="auto"/>
        <w:ind w:firstLine="425"/>
        <w:jc w:val="both"/>
      </w:pPr>
      <w:r w:rsidRPr="00C7619E">
        <w:t>Iz analize veličine stada</w:t>
      </w:r>
      <w:r w:rsidR="00A5570E" w:rsidRPr="00C7619E">
        <w:t xml:space="preserve"> (Tablic</w:t>
      </w:r>
      <w:r w:rsidR="00603BA7">
        <w:t>e</w:t>
      </w:r>
      <w:r w:rsidR="00A5570E" w:rsidRPr="00C7619E">
        <w:t xml:space="preserve"> </w:t>
      </w:r>
      <w:r w:rsidR="00944084" w:rsidRPr="00C7619E">
        <w:t>5</w:t>
      </w:r>
      <w:r w:rsidR="00A5570E" w:rsidRPr="00C7619E">
        <w:t>.</w:t>
      </w:r>
      <w:r w:rsidR="00603BA7">
        <w:t xml:space="preserve"> i 6.</w:t>
      </w:r>
      <w:r w:rsidR="00A5570E" w:rsidRPr="00C7619E">
        <w:t xml:space="preserve">) </w:t>
      </w:r>
      <w:r w:rsidRPr="00C7619E">
        <w:t xml:space="preserve"> razvidno je da se proizvodnja na mnogim ovčarskim </w:t>
      </w:r>
      <w:r w:rsidR="002C5E0B" w:rsidRPr="00C7619E">
        <w:t>i kozarskim</w:t>
      </w:r>
      <w:r w:rsidR="008C5CDA" w:rsidRPr="00C7619E">
        <w:t xml:space="preserve"> </w:t>
      </w:r>
      <w:r w:rsidRPr="00C7619E">
        <w:t>farmama zasniva kao dodatan izvor dohotka za članove gospodarstva, te da je samo manjem broju gospodarstava jedini izvor prihoda. Naime teško se može reći da stada s 50 ovaca</w:t>
      </w:r>
      <w:r w:rsidR="005E724B" w:rsidRPr="00C7619E">
        <w:t xml:space="preserve"> ili koza</w:t>
      </w:r>
      <w:r w:rsidRPr="00C7619E">
        <w:t xml:space="preserve"> proizvodeći isključivo janjetinu </w:t>
      </w:r>
      <w:r w:rsidR="005E724B" w:rsidRPr="00C7619E">
        <w:t xml:space="preserve">ili jaretinu </w:t>
      </w:r>
      <w:r w:rsidRPr="00C7619E">
        <w:t>mogu osigurati dostatn</w:t>
      </w:r>
      <w:r w:rsidR="00F73612" w:rsidRPr="00C7619E">
        <w:t>e prihode</w:t>
      </w:r>
      <w:r w:rsidRPr="00C7619E">
        <w:t xml:space="preserve">. </w:t>
      </w:r>
      <w:r w:rsidR="002C5E0B" w:rsidRPr="00C7619E">
        <w:t xml:space="preserve">U predjelima Hrvatske (naprimjer južni predjeli) koja su imala snažno razvijenu ovčarsku ili kozarsku proizvodnju postoje preduvjeti za uzgoj značajno većeg broja grla, o čemu govore i podatci iz prošlosti prema kojima se na tim prostorima uzgajalo i do 3 puta više ovaca i koza. </w:t>
      </w:r>
    </w:p>
    <w:p w14:paraId="40D651A0" w14:textId="7A38EE49" w:rsidR="00E929C8" w:rsidRPr="00C7619E" w:rsidRDefault="00E929C8" w:rsidP="009023BA">
      <w:pPr>
        <w:spacing w:after="160" w:line="259" w:lineRule="auto"/>
        <w:ind w:firstLine="425"/>
        <w:jc w:val="both"/>
      </w:pPr>
      <w:r w:rsidRPr="00C7619E">
        <w:t xml:space="preserve">Potreba specijaliziranja farmi za ovčarsku i kozarsku proizvodnju podrazumijeva povećavanje broja grla na farmi, što dalje podrazumijeva izgradnju novih štalskih objekata, </w:t>
      </w:r>
      <w:r w:rsidR="00D572FE" w:rsidRPr="00C7619E">
        <w:t>adaptaciju postojećih</w:t>
      </w:r>
      <w:r w:rsidR="00A5570E" w:rsidRPr="00C7619E">
        <w:t xml:space="preserve"> objekata</w:t>
      </w:r>
      <w:r w:rsidR="00CF712E" w:rsidRPr="00C7619E">
        <w:t xml:space="preserve">, </w:t>
      </w:r>
      <w:r w:rsidRPr="00C7619E">
        <w:t>nabavku nove poljoprivredne mehanizacije</w:t>
      </w:r>
      <w:r w:rsidR="00C707AB" w:rsidRPr="00C7619E">
        <w:t xml:space="preserve"> i drugo</w:t>
      </w:r>
      <w:r w:rsidRPr="00C7619E">
        <w:t>. Značajan dio financijskih potreba za ostvarivanje navedenog osigurat će se i provedbom ovog Programa.</w:t>
      </w:r>
    </w:p>
    <w:p w14:paraId="257D0D29" w14:textId="016D8903" w:rsidR="00B52895" w:rsidRPr="00C7619E" w:rsidRDefault="00DC1226" w:rsidP="00856E93">
      <w:pPr>
        <w:pStyle w:val="Caption"/>
      </w:pPr>
      <w:bookmarkStart w:id="57" w:name="_Toc91758354"/>
      <w:bookmarkStart w:id="58" w:name="_Toc137727011"/>
      <w:bookmarkStart w:id="59" w:name="_Toc178685675"/>
      <w:bookmarkStart w:id="60" w:name="_Toc178774531"/>
      <w:bookmarkStart w:id="61" w:name="_Toc198026567"/>
      <w:r w:rsidRPr="00C7619E">
        <w:t xml:space="preserve">Tablica </w:t>
      </w:r>
      <w:r w:rsidRPr="00C7619E">
        <w:fldChar w:fldCharType="begin"/>
      </w:r>
      <w:r w:rsidRPr="00C7619E">
        <w:instrText xml:space="preserve"> SEQ Tablica \* ARABIC </w:instrText>
      </w:r>
      <w:r w:rsidRPr="00C7619E">
        <w:fldChar w:fldCharType="separate"/>
      </w:r>
      <w:r w:rsidRPr="00C7619E">
        <w:rPr>
          <w:noProof/>
        </w:rPr>
        <w:t>5</w:t>
      </w:r>
      <w:r w:rsidRPr="00C7619E">
        <w:fldChar w:fldCharType="end"/>
      </w:r>
      <w:r w:rsidR="00B0056F" w:rsidRPr="00C7619E">
        <w:t xml:space="preserve">. </w:t>
      </w:r>
      <w:r w:rsidR="00B52895" w:rsidRPr="00C7619E">
        <w:t>Veličina stada prema broju ovaca na gospodarstvu</w:t>
      </w:r>
      <w:bookmarkEnd w:id="57"/>
      <w:r w:rsidR="00B52895" w:rsidRPr="00C7619E">
        <w:t xml:space="preserve"> u 202</w:t>
      </w:r>
      <w:r w:rsidR="008B7A99">
        <w:t>4</w:t>
      </w:r>
      <w:r w:rsidR="00B52895" w:rsidRPr="00C7619E">
        <w:t>. godini</w:t>
      </w:r>
      <w:bookmarkEnd w:id="58"/>
      <w:bookmarkEnd w:id="59"/>
      <w:bookmarkEnd w:id="60"/>
      <w:bookmarkEnd w:id="61"/>
    </w:p>
    <w:tbl>
      <w:tblPr>
        <w:tblW w:w="5000" w:type="pct"/>
        <w:tblLook w:val="04A0" w:firstRow="1" w:lastRow="0" w:firstColumn="1" w:lastColumn="0" w:noHBand="0" w:noVBand="1"/>
      </w:tblPr>
      <w:tblGrid>
        <w:gridCol w:w="3249"/>
        <w:gridCol w:w="1144"/>
        <w:gridCol w:w="1024"/>
        <w:gridCol w:w="820"/>
        <w:gridCol w:w="1134"/>
        <w:gridCol w:w="989"/>
        <w:gridCol w:w="666"/>
      </w:tblGrid>
      <w:tr w:rsidR="00C7619E" w:rsidRPr="00AD4522" w14:paraId="24E75799" w14:textId="77777777" w:rsidTr="0070328D">
        <w:tc>
          <w:tcPr>
            <w:tcW w:w="1800" w:type="pct"/>
            <w:tcBorders>
              <w:top w:val="single" w:sz="8" w:space="0" w:color="auto"/>
              <w:left w:val="nil"/>
              <w:bottom w:val="nil"/>
              <w:right w:val="nil"/>
            </w:tcBorders>
            <w:shd w:val="clear" w:color="auto" w:fill="auto"/>
            <w:vAlign w:val="center"/>
            <w:hideMark/>
          </w:tcPr>
          <w:p w14:paraId="22FA2DC6" w14:textId="547EF3A2" w:rsidR="00467F60" w:rsidRPr="00AD4522" w:rsidRDefault="00467F60" w:rsidP="00F03B0B">
            <w:pPr>
              <w:rPr>
                <w:b/>
                <w:bCs/>
                <w:sz w:val="20"/>
                <w:szCs w:val="20"/>
              </w:rPr>
            </w:pPr>
            <w:bookmarkStart w:id="62" w:name="_Toc135396775"/>
            <w:bookmarkEnd w:id="56"/>
            <w:r w:rsidRPr="00AD4522">
              <w:rPr>
                <w:b/>
                <w:bCs/>
                <w:sz w:val="20"/>
                <w:szCs w:val="20"/>
              </w:rPr>
              <w:t xml:space="preserve">Veličina stada prema broju ovaca </w:t>
            </w:r>
          </w:p>
        </w:tc>
        <w:tc>
          <w:tcPr>
            <w:tcW w:w="1655" w:type="pct"/>
            <w:gridSpan w:val="3"/>
            <w:tcBorders>
              <w:top w:val="single" w:sz="8" w:space="0" w:color="auto"/>
              <w:left w:val="nil"/>
              <w:bottom w:val="single" w:sz="8" w:space="0" w:color="auto"/>
              <w:right w:val="nil"/>
            </w:tcBorders>
            <w:shd w:val="clear" w:color="auto" w:fill="auto"/>
            <w:vAlign w:val="center"/>
            <w:hideMark/>
          </w:tcPr>
          <w:p w14:paraId="72BAC152" w14:textId="77777777" w:rsidR="00467F60" w:rsidRPr="00AD4522" w:rsidRDefault="00467F60" w:rsidP="00F03B0B">
            <w:pPr>
              <w:jc w:val="center"/>
              <w:rPr>
                <w:b/>
                <w:bCs/>
                <w:sz w:val="20"/>
                <w:szCs w:val="20"/>
              </w:rPr>
            </w:pPr>
            <w:r w:rsidRPr="00AD4522">
              <w:rPr>
                <w:b/>
                <w:bCs/>
                <w:sz w:val="20"/>
                <w:szCs w:val="20"/>
              </w:rPr>
              <w:t>Gospodarstva</w:t>
            </w:r>
          </w:p>
        </w:tc>
        <w:tc>
          <w:tcPr>
            <w:tcW w:w="1545" w:type="pct"/>
            <w:gridSpan w:val="3"/>
            <w:tcBorders>
              <w:top w:val="single" w:sz="8" w:space="0" w:color="auto"/>
              <w:left w:val="nil"/>
              <w:bottom w:val="single" w:sz="8" w:space="0" w:color="auto"/>
              <w:right w:val="nil"/>
            </w:tcBorders>
            <w:shd w:val="clear" w:color="auto" w:fill="auto"/>
            <w:noWrap/>
            <w:vAlign w:val="center"/>
            <w:hideMark/>
          </w:tcPr>
          <w:p w14:paraId="01975011" w14:textId="349C4105" w:rsidR="00467F60" w:rsidRPr="00AD4522" w:rsidRDefault="00C1193A" w:rsidP="00F03B0B">
            <w:pPr>
              <w:jc w:val="center"/>
              <w:rPr>
                <w:b/>
                <w:bCs/>
                <w:sz w:val="20"/>
                <w:szCs w:val="20"/>
              </w:rPr>
            </w:pPr>
            <w:r w:rsidRPr="00AD4522">
              <w:rPr>
                <w:b/>
                <w:bCs/>
                <w:sz w:val="20"/>
                <w:szCs w:val="20"/>
              </w:rPr>
              <w:t>Ovce</w:t>
            </w:r>
          </w:p>
        </w:tc>
      </w:tr>
      <w:tr w:rsidR="00C7619E" w:rsidRPr="00AD4522" w14:paraId="3B202EF3" w14:textId="77777777" w:rsidTr="0070328D">
        <w:tc>
          <w:tcPr>
            <w:tcW w:w="1800" w:type="pct"/>
            <w:tcBorders>
              <w:top w:val="nil"/>
              <w:left w:val="nil"/>
              <w:bottom w:val="single" w:sz="8" w:space="0" w:color="auto"/>
              <w:right w:val="nil"/>
            </w:tcBorders>
            <w:shd w:val="clear" w:color="auto" w:fill="auto"/>
            <w:vAlign w:val="center"/>
            <w:hideMark/>
          </w:tcPr>
          <w:p w14:paraId="5A183DA2" w14:textId="77777777" w:rsidR="00467F60" w:rsidRPr="00AD4522" w:rsidRDefault="00467F60" w:rsidP="00F03B0B">
            <w:pPr>
              <w:rPr>
                <w:b/>
                <w:bCs/>
                <w:sz w:val="20"/>
                <w:szCs w:val="20"/>
              </w:rPr>
            </w:pPr>
            <w:r w:rsidRPr="00AD4522">
              <w:rPr>
                <w:b/>
                <w:bCs/>
                <w:sz w:val="20"/>
                <w:szCs w:val="20"/>
              </w:rPr>
              <w:t>na gospodarstvu</w:t>
            </w:r>
          </w:p>
        </w:tc>
        <w:tc>
          <w:tcPr>
            <w:tcW w:w="634" w:type="pct"/>
            <w:tcBorders>
              <w:top w:val="nil"/>
              <w:left w:val="nil"/>
              <w:bottom w:val="single" w:sz="8" w:space="0" w:color="auto"/>
              <w:right w:val="nil"/>
            </w:tcBorders>
            <w:shd w:val="clear" w:color="auto" w:fill="auto"/>
            <w:vAlign w:val="center"/>
            <w:hideMark/>
          </w:tcPr>
          <w:p w14:paraId="6F0145E7" w14:textId="77777777" w:rsidR="00467F60" w:rsidRPr="00AD4522" w:rsidRDefault="00467F60" w:rsidP="00F03B0B">
            <w:pPr>
              <w:jc w:val="center"/>
              <w:rPr>
                <w:b/>
                <w:bCs/>
                <w:sz w:val="20"/>
                <w:szCs w:val="20"/>
              </w:rPr>
            </w:pPr>
            <w:r w:rsidRPr="00AD4522">
              <w:rPr>
                <w:b/>
                <w:bCs/>
                <w:sz w:val="20"/>
                <w:szCs w:val="20"/>
              </w:rPr>
              <w:t>Broj</w:t>
            </w:r>
          </w:p>
        </w:tc>
        <w:tc>
          <w:tcPr>
            <w:tcW w:w="1021" w:type="pct"/>
            <w:gridSpan w:val="2"/>
            <w:tcBorders>
              <w:top w:val="single" w:sz="8" w:space="0" w:color="auto"/>
              <w:left w:val="nil"/>
              <w:bottom w:val="single" w:sz="8" w:space="0" w:color="auto"/>
              <w:right w:val="nil"/>
            </w:tcBorders>
            <w:shd w:val="clear" w:color="auto" w:fill="auto"/>
            <w:vAlign w:val="center"/>
            <w:hideMark/>
          </w:tcPr>
          <w:p w14:paraId="1EE3B38B" w14:textId="45AECF93" w:rsidR="00467F60" w:rsidRPr="00AD4522" w:rsidRDefault="003358D0" w:rsidP="003358D0">
            <w:pPr>
              <w:rPr>
                <w:b/>
                <w:bCs/>
                <w:sz w:val="20"/>
                <w:szCs w:val="20"/>
              </w:rPr>
            </w:pPr>
            <w:r w:rsidRPr="00AD4522">
              <w:rPr>
                <w:b/>
                <w:bCs/>
                <w:sz w:val="20"/>
                <w:szCs w:val="20"/>
              </w:rPr>
              <w:t xml:space="preserve">      </w:t>
            </w:r>
            <w:r w:rsidR="00467F60" w:rsidRPr="00AD4522">
              <w:rPr>
                <w:b/>
                <w:bCs/>
                <w:sz w:val="20"/>
                <w:szCs w:val="20"/>
              </w:rPr>
              <w:t>%</w:t>
            </w:r>
          </w:p>
        </w:tc>
        <w:tc>
          <w:tcPr>
            <w:tcW w:w="628" w:type="pct"/>
            <w:tcBorders>
              <w:top w:val="nil"/>
              <w:left w:val="nil"/>
              <w:bottom w:val="single" w:sz="8" w:space="0" w:color="auto"/>
              <w:right w:val="nil"/>
            </w:tcBorders>
            <w:shd w:val="clear" w:color="auto" w:fill="auto"/>
            <w:noWrap/>
            <w:vAlign w:val="center"/>
            <w:hideMark/>
          </w:tcPr>
          <w:p w14:paraId="206BA275" w14:textId="77777777" w:rsidR="00467F60" w:rsidRPr="00AD4522" w:rsidRDefault="00467F60" w:rsidP="00F03B0B">
            <w:pPr>
              <w:jc w:val="center"/>
              <w:rPr>
                <w:b/>
                <w:bCs/>
                <w:sz w:val="20"/>
                <w:szCs w:val="20"/>
              </w:rPr>
            </w:pPr>
            <w:r w:rsidRPr="00AD4522">
              <w:rPr>
                <w:b/>
                <w:bCs/>
                <w:sz w:val="20"/>
                <w:szCs w:val="20"/>
              </w:rPr>
              <w:t>Broj</w:t>
            </w:r>
          </w:p>
        </w:tc>
        <w:tc>
          <w:tcPr>
            <w:tcW w:w="917" w:type="pct"/>
            <w:gridSpan w:val="2"/>
            <w:tcBorders>
              <w:top w:val="single" w:sz="8" w:space="0" w:color="auto"/>
              <w:left w:val="nil"/>
              <w:bottom w:val="single" w:sz="8" w:space="0" w:color="auto"/>
              <w:right w:val="nil"/>
            </w:tcBorders>
            <w:shd w:val="clear" w:color="auto" w:fill="auto"/>
            <w:noWrap/>
            <w:vAlign w:val="center"/>
            <w:hideMark/>
          </w:tcPr>
          <w:p w14:paraId="5C441681" w14:textId="48AA8E2E" w:rsidR="00467F60" w:rsidRPr="00AD4522" w:rsidRDefault="003358D0" w:rsidP="003358D0">
            <w:pPr>
              <w:rPr>
                <w:b/>
                <w:bCs/>
                <w:sz w:val="20"/>
                <w:szCs w:val="20"/>
              </w:rPr>
            </w:pPr>
            <w:r w:rsidRPr="00AD4522">
              <w:rPr>
                <w:b/>
                <w:bCs/>
                <w:sz w:val="20"/>
                <w:szCs w:val="20"/>
              </w:rPr>
              <w:t xml:space="preserve">  </w:t>
            </w:r>
            <w:r w:rsidR="00A634CE" w:rsidRPr="00AD4522">
              <w:rPr>
                <w:b/>
                <w:bCs/>
                <w:sz w:val="20"/>
                <w:szCs w:val="20"/>
              </w:rPr>
              <w:t xml:space="preserve">   </w:t>
            </w:r>
            <w:r w:rsidRPr="00AD4522">
              <w:rPr>
                <w:b/>
                <w:bCs/>
                <w:sz w:val="20"/>
                <w:szCs w:val="20"/>
              </w:rPr>
              <w:t xml:space="preserve">    </w:t>
            </w:r>
            <w:r w:rsidR="00467F60" w:rsidRPr="00AD4522">
              <w:rPr>
                <w:b/>
                <w:bCs/>
                <w:sz w:val="20"/>
                <w:szCs w:val="20"/>
              </w:rPr>
              <w:t>%</w:t>
            </w:r>
          </w:p>
        </w:tc>
      </w:tr>
      <w:tr w:rsidR="00D9217C" w:rsidRPr="00AD4522" w14:paraId="7475AF8F" w14:textId="77777777" w:rsidTr="007D5681">
        <w:tc>
          <w:tcPr>
            <w:tcW w:w="1800" w:type="pct"/>
            <w:tcBorders>
              <w:top w:val="nil"/>
              <w:left w:val="nil"/>
              <w:bottom w:val="dotted" w:sz="4" w:space="0" w:color="auto"/>
              <w:right w:val="nil"/>
            </w:tcBorders>
            <w:shd w:val="clear" w:color="auto" w:fill="auto"/>
            <w:vAlign w:val="center"/>
            <w:hideMark/>
          </w:tcPr>
          <w:p w14:paraId="5CB6032E" w14:textId="62AF8462" w:rsidR="00D9217C" w:rsidRPr="00AD4522" w:rsidRDefault="00D9217C" w:rsidP="00D9217C">
            <w:pPr>
              <w:rPr>
                <w:sz w:val="20"/>
                <w:szCs w:val="20"/>
              </w:rPr>
            </w:pPr>
            <w:r w:rsidRPr="00AD4522">
              <w:rPr>
                <w:sz w:val="20"/>
                <w:szCs w:val="20"/>
              </w:rPr>
              <w:t>do 25 grla</w:t>
            </w:r>
          </w:p>
        </w:tc>
        <w:tc>
          <w:tcPr>
            <w:tcW w:w="634" w:type="pct"/>
            <w:tcBorders>
              <w:top w:val="nil"/>
              <w:left w:val="nil"/>
              <w:bottom w:val="dotted" w:sz="4" w:space="0" w:color="auto"/>
              <w:right w:val="nil"/>
            </w:tcBorders>
            <w:shd w:val="clear" w:color="auto" w:fill="auto"/>
            <w:noWrap/>
            <w:vAlign w:val="bottom"/>
          </w:tcPr>
          <w:p w14:paraId="4DA4F2EC" w14:textId="790177F7" w:rsidR="00D9217C" w:rsidRPr="008B7A99" w:rsidRDefault="00D9217C" w:rsidP="00D9217C">
            <w:pPr>
              <w:jc w:val="center"/>
              <w:rPr>
                <w:sz w:val="20"/>
                <w:szCs w:val="20"/>
              </w:rPr>
            </w:pPr>
            <w:r w:rsidRPr="00D9217C">
              <w:rPr>
                <w:sz w:val="20"/>
                <w:szCs w:val="20"/>
              </w:rPr>
              <w:t>12.640</w:t>
            </w:r>
          </w:p>
        </w:tc>
        <w:tc>
          <w:tcPr>
            <w:tcW w:w="567" w:type="pct"/>
            <w:tcBorders>
              <w:top w:val="nil"/>
              <w:left w:val="nil"/>
              <w:bottom w:val="dotted" w:sz="4" w:space="0" w:color="auto"/>
              <w:right w:val="nil"/>
            </w:tcBorders>
            <w:shd w:val="clear" w:color="auto" w:fill="auto"/>
            <w:noWrap/>
            <w:vAlign w:val="bottom"/>
          </w:tcPr>
          <w:p w14:paraId="4C082133" w14:textId="6906B209" w:rsidR="00D9217C" w:rsidRPr="008B7A99" w:rsidRDefault="00D9217C" w:rsidP="00D9217C">
            <w:pPr>
              <w:jc w:val="center"/>
              <w:rPr>
                <w:sz w:val="20"/>
                <w:szCs w:val="20"/>
              </w:rPr>
            </w:pPr>
            <w:r w:rsidRPr="00D9217C">
              <w:rPr>
                <w:sz w:val="20"/>
                <w:szCs w:val="20"/>
              </w:rPr>
              <w:t>72,33</w:t>
            </w:r>
          </w:p>
        </w:tc>
        <w:tc>
          <w:tcPr>
            <w:tcW w:w="454" w:type="pct"/>
            <w:vMerge w:val="restart"/>
            <w:tcBorders>
              <w:top w:val="nil"/>
              <w:left w:val="nil"/>
              <w:bottom w:val="single" w:sz="8" w:space="0" w:color="000000"/>
              <w:right w:val="nil"/>
            </w:tcBorders>
            <w:shd w:val="clear" w:color="auto" w:fill="auto"/>
            <w:noWrap/>
          </w:tcPr>
          <w:p w14:paraId="614D8A4E" w14:textId="77777777" w:rsidR="00D9217C" w:rsidRPr="008B7A99" w:rsidRDefault="00D9217C" w:rsidP="00D9217C">
            <w:pPr>
              <w:jc w:val="center"/>
              <w:rPr>
                <w:sz w:val="20"/>
                <w:szCs w:val="20"/>
              </w:rPr>
            </w:pPr>
          </w:p>
          <w:p w14:paraId="6EEE76B8" w14:textId="3347B73E" w:rsidR="00D9217C" w:rsidRPr="008B7A99" w:rsidRDefault="00D9217C" w:rsidP="00D9217C">
            <w:pPr>
              <w:jc w:val="center"/>
              <w:rPr>
                <w:sz w:val="20"/>
                <w:szCs w:val="20"/>
              </w:rPr>
            </w:pPr>
          </w:p>
        </w:tc>
        <w:tc>
          <w:tcPr>
            <w:tcW w:w="628" w:type="pct"/>
            <w:tcBorders>
              <w:top w:val="nil"/>
              <w:left w:val="nil"/>
              <w:bottom w:val="dotted" w:sz="4" w:space="0" w:color="auto"/>
              <w:right w:val="nil"/>
            </w:tcBorders>
            <w:shd w:val="clear" w:color="auto" w:fill="auto"/>
            <w:noWrap/>
          </w:tcPr>
          <w:p w14:paraId="4D4D5ED7" w14:textId="666A6341" w:rsidR="00D9217C" w:rsidRPr="008B7A99" w:rsidRDefault="00D9217C" w:rsidP="00D9217C">
            <w:pPr>
              <w:jc w:val="center"/>
              <w:rPr>
                <w:sz w:val="20"/>
                <w:szCs w:val="20"/>
              </w:rPr>
            </w:pPr>
            <w:r w:rsidRPr="008B7A99">
              <w:rPr>
                <w:sz w:val="20"/>
                <w:szCs w:val="20"/>
              </w:rPr>
              <w:t>126.912</w:t>
            </w:r>
          </w:p>
        </w:tc>
        <w:tc>
          <w:tcPr>
            <w:tcW w:w="548" w:type="pct"/>
            <w:tcBorders>
              <w:top w:val="nil"/>
              <w:left w:val="nil"/>
              <w:bottom w:val="dotted" w:sz="4" w:space="0" w:color="auto"/>
              <w:right w:val="nil"/>
            </w:tcBorders>
            <w:shd w:val="clear" w:color="auto" w:fill="auto"/>
            <w:noWrap/>
          </w:tcPr>
          <w:p w14:paraId="2C3C2A75" w14:textId="21F9602C" w:rsidR="00D9217C" w:rsidRPr="008B7A99" w:rsidRDefault="00D9217C" w:rsidP="00D9217C">
            <w:pPr>
              <w:jc w:val="right"/>
              <w:rPr>
                <w:sz w:val="20"/>
                <w:szCs w:val="20"/>
              </w:rPr>
            </w:pPr>
            <w:r w:rsidRPr="008B7A99">
              <w:rPr>
                <w:sz w:val="20"/>
                <w:szCs w:val="20"/>
              </w:rPr>
              <w:t>26,29</w:t>
            </w:r>
          </w:p>
        </w:tc>
        <w:tc>
          <w:tcPr>
            <w:tcW w:w="369" w:type="pct"/>
            <w:vMerge w:val="restart"/>
            <w:tcBorders>
              <w:top w:val="nil"/>
              <w:left w:val="nil"/>
              <w:bottom w:val="single" w:sz="8" w:space="0" w:color="000000"/>
              <w:right w:val="nil"/>
            </w:tcBorders>
            <w:shd w:val="clear" w:color="auto" w:fill="auto"/>
            <w:noWrap/>
            <w:vAlign w:val="center"/>
          </w:tcPr>
          <w:p w14:paraId="1B35A7DE" w14:textId="338A2DC0" w:rsidR="00D9217C" w:rsidRPr="00AD4522" w:rsidRDefault="00D9217C" w:rsidP="00D9217C">
            <w:pPr>
              <w:jc w:val="right"/>
              <w:rPr>
                <w:sz w:val="20"/>
                <w:szCs w:val="20"/>
              </w:rPr>
            </w:pPr>
          </w:p>
        </w:tc>
      </w:tr>
      <w:tr w:rsidR="00D9217C" w:rsidRPr="00AD4522" w14:paraId="5D480CBA" w14:textId="77777777" w:rsidTr="007D5681">
        <w:tc>
          <w:tcPr>
            <w:tcW w:w="1800" w:type="pct"/>
            <w:tcBorders>
              <w:top w:val="nil"/>
              <w:left w:val="nil"/>
              <w:bottom w:val="single" w:sz="8" w:space="0" w:color="auto"/>
              <w:right w:val="nil"/>
            </w:tcBorders>
            <w:shd w:val="clear" w:color="auto" w:fill="auto"/>
            <w:noWrap/>
            <w:vAlign w:val="center"/>
            <w:hideMark/>
          </w:tcPr>
          <w:p w14:paraId="61DCFED4" w14:textId="0BE2F424" w:rsidR="00D9217C" w:rsidRPr="00AD4522" w:rsidRDefault="00D9217C" w:rsidP="00D9217C">
            <w:pPr>
              <w:rPr>
                <w:sz w:val="20"/>
                <w:szCs w:val="20"/>
              </w:rPr>
            </w:pPr>
            <w:r w:rsidRPr="00AD4522">
              <w:rPr>
                <w:sz w:val="20"/>
                <w:szCs w:val="20"/>
              </w:rPr>
              <w:t xml:space="preserve">26 do 50 grla </w:t>
            </w:r>
          </w:p>
        </w:tc>
        <w:tc>
          <w:tcPr>
            <w:tcW w:w="634" w:type="pct"/>
            <w:tcBorders>
              <w:top w:val="nil"/>
              <w:left w:val="nil"/>
              <w:bottom w:val="single" w:sz="8" w:space="0" w:color="auto"/>
              <w:right w:val="nil"/>
            </w:tcBorders>
            <w:shd w:val="clear" w:color="auto" w:fill="auto"/>
            <w:noWrap/>
            <w:vAlign w:val="bottom"/>
          </w:tcPr>
          <w:p w14:paraId="7628EAD9" w14:textId="45934DD1" w:rsidR="00D9217C" w:rsidRPr="008B7A99" w:rsidRDefault="00D9217C" w:rsidP="00D9217C">
            <w:pPr>
              <w:jc w:val="center"/>
              <w:rPr>
                <w:sz w:val="20"/>
                <w:szCs w:val="20"/>
              </w:rPr>
            </w:pPr>
            <w:r w:rsidRPr="00D9217C">
              <w:rPr>
                <w:sz w:val="20"/>
                <w:szCs w:val="20"/>
              </w:rPr>
              <w:t>2.579</w:t>
            </w:r>
          </w:p>
        </w:tc>
        <w:tc>
          <w:tcPr>
            <w:tcW w:w="567" w:type="pct"/>
            <w:tcBorders>
              <w:top w:val="nil"/>
              <w:left w:val="nil"/>
              <w:bottom w:val="single" w:sz="8" w:space="0" w:color="auto"/>
              <w:right w:val="nil"/>
            </w:tcBorders>
            <w:shd w:val="clear" w:color="auto" w:fill="auto"/>
            <w:noWrap/>
            <w:vAlign w:val="bottom"/>
          </w:tcPr>
          <w:p w14:paraId="1AC66CE3" w14:textId="42C77234" w:rsidR="00D9217C" w:rsidRPr="008B7A99" w:rsidRDefault="00D9217C" w:rsidP="00D9217C">
            <w:pPr>
              <w:jc w:val="center"/>
              <w:rPr>
                <w:sz w:val="20"/>
                <w:szCs w:val="20"/>
              </w:rPr>
            </w:pPr>
            <w:r w:rsidRPr="00D9217C">
              <w:rPr>
                <w:sz w:val="20"/>
                <w:szCs w:val="20"/>
              </w:rPr>
              <w:t>14,76</w:t>
            </w:r>
          </w:p>
        </w:tc>
        <w:tc>
          <w:tcPr>
            <w:tcW w:w="454" w:type="pct"/>
            <w:vMerge/>
            <w:tcBorders>
              <w:top w:val="nil"/>
              <w:left w:val="nil"/>
              <w:bottom w:val="single" w:sz="8" w:space="0" w:color="000000"/>
              <w:right w:val="nil"/>
            </w:tcBorders>
          </w:tcPr>
          <w:p w14:paraId="494C033A" w14:textId="77777777" w:rsidR="00D9217C" w:rsidRPr="008B7A99" w:rsidRDefault="00D9217C" w:rsidP="00D9217C">
            <w:pPr>
              <w:jc w:val="center"/>
              <w:rPr>
                <w:sz w:val="20"/>
                <w:szCs w:val="20"/>
              </w:rPr>
            </w:pPr>
          </w:p>
        </w:tc>
        <w:tc>
          <w:tcPr>
            <w:tcW w:w="628" w:type="pct"/>
            <w:tcBorders>
              <w:top w:val="nil"/>
              <w:left w:val="nil"/>
              <w:bottom w:val="single" w:sz="8" w:space="0" w:color="auto"/>
              <w:right w:val="nil"/>
            </w:tcBorders>
            <w:shd w:val="clear" w:color="auto" w:fill="auto"/>
            <w:noWrap/>
          </w:tcPr>
          <w:p w14:paraId="04249BD8" w14:textId="36871A9E" w:rsidR="00D9217C" w:rsidRPr="008B7A99" w:rsidRDefault="00D9217C" w:rsidP="00D9217C">
            <w:pPr>
              <w:jc w:val="center"/>
              <w:rPr>
                <w:sz w:val="20"/>
                <w:szCs w:val="20"/>
              </w:rPr>
            </w:pPr>
            <w:r w:rsidRPr="008B7A99">
              <w:rPr>
                <w:sz w:val="20"/>
                <w:szCs w:val="20"/>
              </w:rPr>
              <w:t>91.723</w:t>
            </w:r>
          </w:p>
        </w:tc>
        <w:tc>
          <w:tcPr>
            <w:tcW w:w="548" w:type="pct"/>
            <w:tcBorders>
              <w:top w:val="nil"/>
              <w:left w:val="nil"/>
              <w:bottom w:val="single" w:sz="8" w:space="0" w:color="auto"/>
              <w:right w:val="nil"/>
            </w:tcBorders>
            <w:shd w:val="clear" w:color="auto" w:fill="auto"/>
            <w:noWrap/>
          </w:tcPr>
          <w:p w14:paraId="0B7B63CC" w14:textId="57656DEF" w:rsidR="00D9217C" w:rsidRPr="008B7A99" w:rsidRDefault="00D9217C" w:rsidP="00D9217C">
            <w:pPr>
              <w:jc w:val="right"/>
              <w:rPr>
                <w:sz w:val="20"/>
                <w:szCs w:val="20"/>
              </w:rPr>
            </w:pPr>
            <w:r w:rsidRPr="008B7A99">
              <w:rPr>
                <w:sz w:val="20"/>
                <w:szCs w:val="20"/>
              </w:rPr>
              <w:t>19,00</w:t>
            </w:r>
          </w:p>
        </w:tc>
        <w:tc>
          <w:tcPr>
            <w:tcW w:w="369" w:type="pct"/>
            <w:vMerge/>
            <w:tcBorders>
              <w:top w:val="nil"/>
              <w:left w:val="nil"/>
              <w:bottom w:val="single" w:sz="8" w:space="0" w:color="000000"/>
              <w:right w:val="nil"/>
            </w:tcBorders>
            <w:vAlign w:val="center"/>
          </w:tcPr>
          <w:p w14:paraId="17B030AD" w14:textId="77777777" w:rsidR="00D9217C" w:rsidRPr="00AD4522" w:rsidRDefault="00D9217C" w:rsidP="00D9217C">
            <w:pPr>
              <w:rPr>
                <w:sz w:val="20"/>
                <w:szCs w:val="20"/>
              </w:rPr>
            </w:pPr>
          </w:p>
        </w:tc>
      </w:tr>
      <w:tr w:rsidR="00D9217C" w:rsidRPr="00AD4522" w14:paraId="0E92FA55" w14:textId="77777777" w:rsidTr="007D5681">
        <w:tc>
          <w:tcPr>
            <w:tcW w:w="1800" w:type="pct"/>
            <w:tcBorders>
              <w:top w:val="nil"/>
              <w:left w:val="nil"/>
              <w:bottom w:val="dotted" w:sz="4" w:space="0" w:color="auto"/>
              <w:right w:val="nil"/>
            </w:tcBorders>
            <w:shd w:val="clear" w:color="auto" w:fill="auto"/>
            <w:vAlign w:val="center"/>
            <w:hideMark/>
          </w:tcPr>
          <w:p w14:paraId="301D1808" w14:textId="004758B4" w:rsidR="00D9217C" w:rsidRPr="00AD4522" w:rsidRDefault="00D9217C" w:rsidP="00D9217C">
            <w:pPr>
              <w:rPr>
                <w:sz w:val="20"/>
                <w:szCs w:val="20"/>
              </w:rPr>
            </w:pPr>
            <w:r w:rsidRPr="00AD4522">
              <w:rPr>
                <w:sz w:val="20"/>
                <w:szCs w:val="20"/>
              </w:rPr>
              <w:t>51 do 100 grla</w:t>
            </w:r>
          </w:p>
        </w:tc>
        <w:tc>
          <w:tcPr>
            <w:tcW w:w="634" w:type="pct"/>
            <w:tcBorders>
              <w:top w:val="nil"/>
              <w:left w:val="nil"/>
              <w:bottom w:val="dotted" w:sz="4" w:space="0" w:color="auto"/>
              <w:right w:val="nil"/>
            </w:tcBorders>
            <w:shd w:val="clear" w:color="auto" w:fill="auto"/>
            <w:noWrap/>
            <w:vAlign w:val="bottom"/>
          </w:tcPr>
          <w:p w14:paraId="672FCA4A" w14:textId="5CB65DC3" w:rsidR="00D9217C" w:rsidRPr="008B7A99" w:rsidRDefault="00D9217C" w:rsidP="00D9217C">
            <w:pPr>
              <w:jc w:val="center"/>
              <w:rPr>
                <w:sz w:val="20"/>
                <w:szCs w:val="20"/>
              </w:rPr>
            </w:pPr>
            <w:r w:rsidRPr="00D9217C">
              <w:rPr>
                <w:sz w:val="20"/>
                <w:szCs w:val="20"/>
              </w:rPr>
              <w:t>1.287</w:t>
            </w:r>
          </w:p>
        </w:tc>
        <w:tc>
          <w:tcPr>
            <w:tcW w:w="567" w:type="pct"/>
            <w:tcBorders>
              <w:top w:val="nil"/>
              <w:left w:val="nil"/>
              <w:bottom w:val="dotted" w:sz="4" w:space="0" w:color="auto"/>
              <w:right w:val="nil"/>
            </w:tcBorders>
            <w:shd w:val="clear" w:color="auto" w:fill="auto"/>
            <w:noWrap/>
            <w:vAlign w:val="bottom"/>
          </w:tcPr>
          <w:p w14:paraId="2F705B7D" w14:textId="3CF3F6EB" w:rsidR="00D9217C" w:rsidRPr="008B7A99" w:rsidRDefault="00D9217C" w:rsidP="00D9217C">
            <w:pPr>
              <w:jc w:val="center"/>
              <w:rPr>
                <w:sz w:val="20"/>
                <w:szCs w:val="20"/>
              </w:rPr>
            </w:pPr>
            <w:r w:rsidRPr="00D9217C">
              <w:rPr>
                <w:sz w:val="20"/>
                <w:szCs w:val="20"/>
              </w:rPr>
              <w:t>7,36</w:t>
            </w:r>
          </w:p>
        </w:tc>
        <w:tc>
          <w:tcPr>
            <w:tcW w:w="454" w:type="pct"/>
            <w:vMerge w:val="restart"/>
            <w:tcBorders>
              <w:top w:val="nil"/>
              <w:left w:val="nil"/>
              <w:bottom w:val="single" w:sz="8" w:space="0" w:color="000000"/>
              <w:right w:val="nil"/>
            </w:tcBorders>
            <w:shd w:val="clear" w:color="auto" w:fill="auto"/>
            <w:noWrap/>
          </w:tcPr>
          <w:p w14:paraId="19D5725C" w14:textId="77777777" w:rsidR="00D9217C" w:rsidRPr="008B7A99" w:rsidRDefault="00D9217C" w:rsidP="00D9217C">
            <w:pPr>
              <w:jc w:val="center"/>
              <w:rPr>
                <w:sz w:val="20"/>
                <w:szCs w:val="20"/>
              </w:rPr>
            </w:pPr>
          </w:p>
          <w:p w14:paraId="0472A5C0" w14:textId="4CE8CB8B" w:rsidR="00D9217C" w:rsidRPr="008B7A99" w:rsidRDefault="00D9217C" w:rsidP="00D9217C">
            <w:pPr>
              <w:jc w:val="center"/>
              <w:rPr>
                <w:sz w:val="20"/>
                <w:szCs w:val="20"/>
              </w:rPr>
            </w:pPr>
          </w:p>
        </w:tc>
        <w:tc>
          <w:tcPr>
            <w:tcW w:w="628" w:type="pct"/>
            <w:tcBorders>
              <w:top w:val="nil"/>
              <w:left w:val="nil"/>
              <w:bottom w:val="dotted" w:sz="4" w:space="0" w:color="auto"/>
              <w:right w:val="nil"/>
            </w:tcBorders>
            <w:shd w:val="clear" w:color="auto" w:fill="auto"/>
            <w:noWrap/>
          </w:tcPr>
          <w:p w14:paraId="3D4D7A56" w14:textId="1766C212" w:rsidR="00D9217C" w:rsidRPr="008B7A99" w:rsidRDefault="00D9217C" w:rsidP="00D9217C">
            <w:pPr>
              <w:jc w:val="center"/>
              <w:rPr>
                <w:sz w:val="20"/>
                <w:szCs w:val="20"/>
              </w:rPr>
            </w:pPr>
            <w:r w:rsidRPr="008B7A99">
              <w:rPr>
                <w:sz w:val="20"/>
                <w:szCs w:val="20"/>
              </w:rPr>
              <w:t>89.781</w:t>
            </w:r>
          </w:p>
        </w:tc>
        <w:tc>
          <w:tcPr>
            <w:tcW w:w="548" w:type="pct"/>
            <w:tcBorders>
              <w:top w:val="nil"/>
              <w:left w:val="nil"/>
              <w:bottom w:val="dotted" w:sz="4" w:space="0" w:color="auto"/>
              <w:right w:val="nil"/>
            </w:tcBorders>
            <w:shd w:val="clear" w:color="auto" w:fill="auto"/>
            <w:noWrap/>
          </w:tcPr>
          <w:p w14:paraId="605B08EF" w14:textId="363B6DE6" w:rsidR="00D9217C" w:rsidRPr="008B7A99" w:rsidRDefault="00D9217C" w:rsidP="00D9217C">
            <w:pPr>
              <w:jc w:val="right"/>
              <w:rPr>
                <w:sz w:val="20"/>
                <w:szCs w:val="20"/>
              </w:rPr>
            </w:pPr>
            <w:r w:rsidRPr="008B7A99">
              <w:rPr>
                <w:sz w:val="20"/>
                <w:szCs w:val="20"/>
              </w:rPr>
              <w:t>18,60</w:t>
            </w:r>
          </w:p>
        </w:tc>
        <w:tc>
          <w:tcPr>
            <w:tcW w:w="369" w:type="pct"/>
            <w:vMerge w:val="restart"/>
            <w:tcBorders>
              <w:top w:val="nil"/>
              <w:left w:val="nil"/>
              <w:bottom w:val="single" w:sz="8" w:space="0" w:color="000000"/>
              <w:right w:val="nil"/>
            </w:tcBorders>
            <w:shd w:val="clear" w:color="auto" w:fill="auto"/>
            <w:noWrap/>
            <w:vAlign w:val="center"/>
          </w:tcPr>
          <w:p w14:paraId="1F72B4E8" w14:textId="64F8C0FF" w:rsidR="00D9217C" w:rsidRPr="00AD4522" w:rsidRDefault="00D9217C" w:rsidP="00D9217C">
            <w:pPr>
              <w:jc w:val="right"/>
              <w:rPr>
                <w:sz w:val="20"/>
                <w:szCs w:val="20"/>
              </w:rPr>
            </w:pPr>
          </w:p>
        </w:tc>
      </w:tr>
      <w:tr w:rsidR="00D9217C" w:rsidRPr="00AD4522" w14:paraId="3A52E6F2" w14:textId="77777777" w:rsidTr="007D5681">
        <w:tc>
          <w:tcPr>
            <w:tcW w:w="1800" w:type="pct"/>
            <w:tcBorders>
              <w:top w:val="nil"/>
              <w:left w:val="nil"/>
              <w:bottom w:val="dotted" w:sz="4" w:space="0" w:color="auto"/>
              <w:right w:val="nil"/>
            </w:tcBorders>
            <w:shd w:val="clear" w:color="auto" w:fill="auto"/>
            <w:vAlign w:val="center"/>
            <w:hideMark/>
          </w:tcPr>
          <w:p w14:paraId="379A3E62" w14:textId="6A50BBC3" w:rsidR="00D9217C" w:rsidRPr="00AD4522" w:rsidRDefault="00D9217C" w:rsidP="00D9217C">
            <w:pPr>
              <w:rPr>
                <w:sz w:val="20"/>
                <w:szCs w:val="20"/>
              </w:rPr>
            </w:pPr>
            <w:r w:rsidRPr="00AD4522">
              <w:rPr>
                <w:sz w:val="20"/>
                <w:szCs w:val="20"/>
              </w:rPr>
              <w:t>101 do 200 grla</w:t>
            </w:r>
          </w:p>
        </w:tc>
        <w:tc>
          <w:tcPr>
            <w:tcW w:w="634" w:type="pct"/>
            <w:tcBorders>
              <w:top w:val="nil"/>
              <w:left w:val="nil"/>
              <w:bottom w:val="dotted" w:sz="4" w:space="0" w:color="auto"/>
              <w:right w:val="nil"/>
            </w:tcBorders>
            <w:shd w:val="clear" w:color="auto" w:fill="auto"/>
            <w:noWrap/>
            <w:vAlign w:val="bottom"/>
          </w:tcPr>
          <w:p w14:paraId="33581596" w14:textId="09694E96" w:rsidR="00D9217C" w:rsidRPr="008B7A99" w:rsidRDefault="00D9217C" w:rsidP="00D9217C">
            <w:pPr>
              <w:jc w:val="center"/>
              <w:rPr>
                <w:sz w:val="20"/>
                <w:szCs w:val="20"/>
              </w:rPr>
            </w:pPr>
            <w:r w:rsidRPr="00D9217C">
              <w:rPr>
                <w:sz w:val="20"/>
                <w:szCs w:val="20"/>
              </w:rPr>
              <w:t>624</w:t>
            </w:r>
          </w:p>
        </w:tc>
        <w:tc>
          <w:tcPr>
            <w:tcW w:w="567" w:type="pct"/>
            <w:tcBorders>
              <w:top w:val="nil"/>
              <w:left w:val="nil"/>
              <w:bottom w:val="dotted" w:sz="4" w:space="0" w:color="auto"/>
              <w:right w:val="nil"/>
            </w:tcBorders>
            <w:shd w:val="clear" w:color="auto" w:fill="auto"/>
            <w:noWrap/>
            <w:vAlign w:val="bottom"/>
          </w:tcPr>
          <w:p w14:paraId="5540E91E" w14:textId="1EA8CE66" w:rsidR="00D9217C" w:rsidRPr="008B7A99" w:rsidRDefault="00D9217C" w:rsidP="00D9217C">
            <w:pPr>
              <w:jc w:val="center"/>
              <w:rPr>
                <w:sz w:val="20"/>
                <w:szCs w:val="20"/>
              </w:rPr>
            </w:pPr>
            <w:r w:rsidRPr="00D9217C">
              <w:rPr>
                <w:sz w:val="20"/>
                <w:szCs w:val="20"/>
              </w:rPr>
              <w:t>3,57</w:t>
            </w:r>
          </w:p>
        </w:tc>
        <w:tc>
          <w:tcPr>
            <w:tcW w:w="454" w:type="pct"/>
            <w:vMerge/>
            <w:tcBorders>
              <w:top w:val="nil"/>
              <w:left w:val="nil"/>
              <w:bottom w:val="single" w:sz="8" w:space="0" w:color="000000"/>
              <w:right w:val="nil"/>
            </w:tcBorders>
          </w:tcPr>
          <w:p w14:paraId="363C04A2" w14:textId="77777777" w:rsidR="00D9217C" w:rsidRPr="008B7A99" w:rsidRDefault="00D9217C" w:rsidP="00D9217C">
            <w:pPr>
              <w:jc w:val="center"/>
              <w:rPr>
                <w:sz w:val="20"/>
                <w:szCs w:val="20"/>
              </w:rPr>
            </w:pPr>
          </w:p>
        </w:tc>
        <w:tc>
          <w:tcPr>
            <w:tcW w:w="628" w:type="pct"/>
            <w:tcBorders>
              <w:top w:val="nil"/>
              <w:left w:val="nil"/>
              <w:bottom w:val="dotted" w:sz="4" w:space="0" w:color="auto"/>
              <w:right w:val="nil"/>
            </w:tcBorders>
            <w:shd w:val="clear" w:color="auto" w:fill="auto"/>
            <w:noWrap/>
          </w:tcPr>
          <w:p w14:paraId="378A816F" w14:textId="4DB79A12" w:rsidR="00D9217C" w:rsidRPr="008B7A99" w:rsidRDefault="00D9217C" w:rsidP="00D9217C">
            <w:pPr>
              <w:jc w:val="center"/>
              <w:rPr>
                <w:sz w:val="20"/>
                <w:szCs w:val="20"/>
              </w:rPr>
            </w:pPr>
            <w:r w:rsidRPr="008B7A99">
              <w:rPr>
                <w:sz w:val="20"/>
                <w:szCs w:val="20"/>
              </w:rPr>
              <w:t>72.054</w:t>
            </w:r>
          </w:p>
        </w:tc>
        <w:tc>
          <w:tcPr>
            <w:tcW w:w="548" w:type="pct"/>
            <w:tcBorders>
              <w:top w:val="nil"/>
              <w:left w:val="nil"/>
              <w:bottom w:val="dotted" w:sz="4" w:space="0" w:color="auto"/>
              <w:right w:val="nil"/>
            </w:tcBorders>
            <w:shd w:val="clear" w:color="auto" w:fill="auto"/>
            <w:noWrap/>
          </w:tcPr>
          <w:p w14:paraId="57945D35" w14:textId="386889A2" w:rsidR="00D9217C" w:rsidRPr="008B7A99" w:rsidRDefault="00D9217C" w:rsidP="00D9217C">
            <w:pPr>
              <w:jc w:val="right"/>
              <w:rPr>
                <w:sz w:val="20"/>
                <w:szCs w:val="20"/>
              </w:rPr>
            </w:pPr>
            <w:r w:rsidRPr="008B7A99">
              <w:rPr>
                <w:sz w:val="20"/>
                <w:szCs w:val="20"/>
              </w:rPr>
              <w:t>14,93</w:t>
            </w:r>
          </w:p>
        </w:tc>
        <w:tc>
          <w:tcPr>
            <w:tcW w:w="369" w:type="pct"/>
            <w:vMerge/>
            <w:tcBorders>
              <w:top w:val="nil"/>
              <w:left w:val="nil"/>
              <w:bottom w:val="single" w:sz="8" w:space="0" w:color="000000"/>
              <w:right w:val="nil"/>
            </w:tcBorders>
            <w:vAlign w:val="center"/>
          </w:tcPr>
          <w:p w14:paraId="71C8AAF1" w14:textId="77777777" w:rsidR="00D9217C" w:rsidRPr="00AD4522" w:rsidRDefault="00D9217C" w:rsidP="00D9217C">
            <w:pPr>
              <w:rPr>
                <w:sz w:val="20"/>
                <w:szCs w:val="20"/>
              </w:rPr>
            </w:pPr>
          </w:p>
        </w:tc>
      </w:tr>
      <w:tr w:rsidR="00D9217C" w:rsidRPr="00AD4522" w14:paraId="1FF8EE10" w14:textId="77777777" w:rsidTr="007D5681">
        <w:tc>
          <w:tcPr>
            <w:tcW w:w="1800" w:type="pct"/>
            <w:tcBorders>
              <w:top w:val="nil"/>
              <w:left w:val="nil"/>
              <w:bottom w:val="single" w:sz="8" w:space="0" w:color="auto"/>
              <w:right w:val="nil"/>
            </w:tcBorders>
            <w:shd w:val="clear" w:color="auto" w:fill="auto"/>
            <w:vAlign w:val="center"/>
            <w:hideMark/>
          </w:tcPr>
          <w:p w14:paraId="1972B473" w14:textId="7E0CB041" w:rsidR="00D9217C" w:rsidRPr="00AD4522" w:rsidRDefault="00D9217C" w:rsidP="00D9217C">
            <w:pPr>
              <w:rPr>
                <w:sz w:val="20"/>
                <w:szCs w:val="20"/>
              </w:rPr>
            </w:pPr>
            <w:r w:rsidRPr="00AD4522">
              <w:rPr>
                <w:sz w:val="20"/>
                <w:szCs w:val="20"/>
              </w:rPr>
              <w:t>Više od 200 grla</w:t>
            </w:r>
          </w:p>
        </w:tc>
        <w:tc>
          <w:tcPr>
            <w:tcW w:w="634" w:type="pct"/>
            <w:tcBorders>
              <w:top w:val="nil"/>
              <w:left w:val="nil"/>
              <w:bottom w:val="single" w:sz="8" w:space="0" w:color="auto"/>
              <w:right w:val="nil"/>
            </w:tcBorders>
            <w:shd w:val="clear" w:color="auto" w:fill="auto"/>
            <w:noWrap/>
            <w:vAlign w:val="bottom"/>
          </w:tcPr>
          <w:p w14:paraId="60814DC8" w14:textId="01874E51" w:rsidR="00D9217C" w:rsidRPr="008B7A99" w:rsidRDefault="00D9217C" w:rsidP="00D9217C">
            <w:pPr>
              <w:jc w:val="center"/>
              <w:rPr>
                <w:sz w:val="20"/>
                <w:szCs w:val="20"/>
              </w:rPr>
            </w:pPr>
            <w:r w:rsidRPr="00D9217C">
              <w:rPr>
                <w:sz w:val="20"/>
                <w:szCs w:val="20"/>
              </w:rPr>
              <w:t>345</w:t>
            </w:r>
          </w:p>
        </w:tc>
        <w:tc>
          <w:tcPr>
            <w:tcW w:w="567" w:type="pct"/>
            <w:tcBorders>
              <w:top w:val="nil"/>
              <w:left w:val="nil"/>
              <w:bottom w:val="single" w:sz="8" w:space="0" w:color="auto"/>
              <w:right w:val="nil"/>
            </w:tcBorders>
            <w:shd w:val="clear" w:color="auto" w:fill="auto"/>
            <w:noWrap/>
            <w:vAlign w:val="bottom"/>
          </w:tcPr>
          <w:p w14:paraId="5B91DFB9" w14:textId="00817B03" w:rsidR="00D9217C" w:rsidRPr="008B7A99" w:rsidRDefault="00D9217C" w:rsidP="00D9217C">
            <w:pPr>
              <w:jc w:val="center"/>
              <w:rPr>
                <w:sz w:val="20"/>
                <w:szCs w:val="20"/>
              </w:rPr>
            </w:pPr>
            <w:r w:rsidRPr="00D9217C">
              <w:rPr>
                <w:sz w:val="20"/>
                <w:szCs w:val="20"/>
              </w:rPr>
              <w:t>1,97</w:t>
            </w:r>
          </w:p>
        </w:tc>
        <w:tc>
          <w:tcPr>
            <w:tcW w:w="454" w:type="pct"/>
            <w:vMerge/>
            <w:tcBorders>
              <w:top w:val="nil"/>
              <w:left w:val="nil"/>
              <w:bottom w:val="single" w:sz="8" w:space="0" w:color="000000"/>
              <w:right w:val="nil"/>
            </w:tcBorders>
          </w:tcPr>
          <w:p w14:paraId="0640B5E5" w14:textId="77777777" w:rsidR="00D9217C" w:rsidRPr="008B7A99" w:rsidRDefault="00D9217C" w:rsidP="00D9217C">
            <w:pPr>
              <w:jc w:val="center"/>
              <w:rPr>
                <w:sz w:val="20"/>
                <w:szCs w:val="20"/>
              </w:rPr>
            </w:pPr>
          </w:p>
        </w:tc>
        <w:tc>
          <w:tcPr>
            <w:tcW w:w="628" w:type="pct"/>
            <w:tcBorders>
              <w:top w:val="nil"/>
              <w:left w:val="nil"/>
              <w:bottom w:val="single" w:sz="8" w:space="0" w:color="auto"/>
              <w:right w:val="nil"/>
            </w:tcBorders>
            <w:shd w:val="clear" w:color="auto" w:fill="auto"/>
            <w:noWrap/>
          </w:tcPr>
          <w:p w14:paraId="7B8EC510" w14:textId="337BD044" w:rsidR="00D9217C" w:rsidRPr="008B7A99" w:rsidRDefault="00D9217C" w:rsidP="00D9217C">
            <w:pPr>
              <w:jc w:val="center"/>
              <w:rPr>
                <w:sz w:val="20"/>
                <w:szCs w:val="20"/>
              </w:rPr>
            </w:pPr>
            <w:r w:rsidRPr="008B7A99">
              <w:rPr>
                <w:sz w:val="20"/>
                <w:szCs w:val="20"/>
              </w:rPr>
              <w:t>102.197</w:t>
            </w:r>
          </w:p>
        </w:tc>
        <w:tc>
          <w:tcPr>
            <w:tcW w:w="548" w:type="pct"/>
            <w:tcBorders>
              <w:top w:val="nil"/>
              <w:left w:val="nil"/>
              <w:bottom w:val="single" w:sz="8" w:space="0" w:color="auto"/>
              <w:right w:val="nil"/>
            </w:tcBorders>
            <w:shd w:val="clear" w:color="auto" w:fill="auto"/>
            <w:noWrap/>
          </w:tcPr>
          <w:p w14:paraId="2F2B03D4" w14:textId="5E9B0804" w:rsidR="00D9217C" w:rsidRPr="008B7A99" w:rsidRDefault="00D9217C" w:rsidP="00D9217C">
            <w:pPr>
              <w:jc w:val="right"/>
              <w:rPr>
                <w:sz w:val="20"/>
                <w:szCs w:val="20"/>
              </w:rPr>
            </w:pPr>
            <w:r w:rsidRPr="008B7A99">
              <w:rPr>
                <w:sz w:val="20"/>
                <w:szCs w:val="20"/>
              </w:rPr>
              <w:t>21,17</w:t>
            </w:r>
          </w:p>
        </w:tc>
        <w:tc>
          <w:tcPr>
            <w:tcW w:w="369" w:type="pct"/>
            <w:vMerge/>
            <w:tcBorders>
              <w:top w:val="nil"/>
              <w:left w:val="nil"/>
              <w:bottom w:val="single" w:sz="8" w:space="0" w:color="000000"/>
              <w:right w:val="nil"/>
            </w:tcBorders>
            <w:vAlign w:val="center"/>
          </w:tcPr>
          <w:p w14:paraId="203EB02A" w14:textId="77777777" w:rsidR="00D9217C" w:rsidRPr="00AD4522" w:rsidRDefault="00D9217C" w:rsidP="00D9217C">
            <w:pPr>
              <w:rPr>
                <w:sz w:val="20"/>
                <w:szCs w:val="20"/>
              </w:rPr>
            </w:pPr>
          </w:p>
        </w:tc>
      </w:tr>
      <w:tr w:rsidR="009E3C7B" w:rsidRPr="00AD4522" w14:paraId="0ACACC9A" w14:textId="77777777" w:rsidTr="000465AB">
        <w:tc>
          <w:tcPr>
            <w:tcW w:w="1800" w:type="pct"/>
            <w:tcBorders>
              <w:top w:val="single" w:sz="8" w:space="0" w:color="auto"/>
              <w:left w:val="nil"/>
              <w:bottom w:val="single" w:sz="8" w:space="0" w:color="auto"/>
              <w:right w:val="nil"/>
            </w:tcBorders>
            <w:shd w:val="clear" w:color="auto" w:fill="auto"/>
            <w:noWrap/>
            <w:vAlign w:val="center"/>
            <w:hideMark/>
          </w:tcPr>
          <w:p w14:paraId="0410A667" w14:textId="77777777" w:rsidR="009E3C7B" w:rsidRPr="00AD4522" w:rsidRDefault="009E3C7B" w:rsidP="009E3C7B">
            <w:pPr>
              <w:rPr>
                <w:b/>
                <w:bCs/>
                <w:sz w:val="20"/>
                <w:szCs w:val="20"/>
              </w:rPr>
            </w:pPr>
            <w:r w:rsidRPr="00AD4522">
              <w:rPr>
                <w:b/>
                <w:bCs/>
                <w:sz w:val="20"/>
                <w:szCs w:val="20"/>
              </w:rPr>
              <w:t>UKUPNO</w:t>
            </w:r>
          </w:p>
        </w:tc>
        <w:tc>
          <w:tcPr>
            <w:tcW w:w="634" w:type="pct"/>
            <w:tcBorders>
              <w:top w:val="single" w:sz="8" w:space="0" w:color="auto"/>
              <w:left w:val="nil"/>
              <w:bottom w:val="single" w:sz="8" w:space="0" w:color="auto"/>
              <w:right w:val="nil"/>
            </w:tcBorders>
            <w:shd w:val="clear" w:color="auto" w:fill="auto"/>
            <w:noWrap/>
            <w:vAlign w:val="bottom"/>
          </w:tcPr>
          <w:p w14:paraId="0DCC6043" w14:textId="6C0AD441" w:rsidR="009E3C7B" w:rsidRPr="00D9217C" w:rsidRDefault="009E3C7B" w:rsidP="009E3C7B">
            <w:pPr>
              <w:jc w:val="center"/>
              <w:rPr>
                <w:b/>
                <w:bCs/>
                <w:sz w:val="20"/>
                <w:szCs w:val="20"/>
              </w:rPr>
            </w:pPr>
            <w:r w:rsidRPr="00D9217C">
              <w:rPr>
                <w:b/>
                <w:bCs/>
                <w:sz w:val="20"/>
                <w:szCs w:val="20"/>
              </w:rPr>
              <w:t>17.475</w:t>
            </w:r>
          </w:p>
        </w:tc>
        <w:tc>
          <w:tcPr>
            <w:tcW w:w="567" w:type="pct"/>
            <w:tcBorders>
              <w:top w:val="single" w:sz="8" w:space="0" w:color="auto"/>
              <w:left w:val="nil"/>
              <w:bottom w:val="single" w:sz="8" w:space="0" w:color="auto"/>
              <w:right w:val="nil"/>
            </w:tcBorders>
            <w:shd w:val="clear" w:color="auto" w:fill="auto"/>
            <w:noWrap/>
          </w:tcPr>
          <w:p w14:paraId="7495AF92" w14:textId="165B2460" w:rsidR="009E3C7B" w:rsidRPr="00D9217C" w:rsidRDefault="009E3C7B" w:rsidP="009E3C7B">
            <w:pPr>
              <w:jc w:val="center"/>
              <w:rPr>
                <w:sz w:val="20"/>
                <w:szCs w:val="20"/>
              </w:rPr>
            </w:pPr>
          </w:p>
        </w:tc>
        <w:tc>
          <w:tcPr>
            <w:tcW w:w="454" w:type="pct"/>
            <w:tcBorders>
              <w:top w:val="single" w:sz="8" w:space="0" w:color="auto"/>
              <w:left w:val="nil"/>
              <w:bottom w:val="single" w:sz="8" w:space="0" w:color="auto"/>
              <w:right w:val="nil"/>
            </w:tcBorders>
            <w:shd w:val="clear" w:color="auto" w:fill="auto"/>
            <w:noWrap/>
          </w:tcPr>
          <w:p w14:paraId="2D7D6DF3" w14:textId="77777777" w:rsidR="009E3C7B" w:rsidRPr="008B7A99" w:rsidRDefault="009E3C7B" w:rsidP="009E3C7B">
            <w:pPr>
              <w:jc w:val="center"/>
              <w:rPr>
                <w:b/>
                <w:bCs/>
                <w:sz w:val="20"/>
                <w:szCs w:val="20"/>
              </w:rPr>
            </w:pPr>
          </w:p>
        </w:tc>
        <w:tc>
          <w:tcPr>
            <w:tcW w:w="628" w:type="pct"/>
            <w:tcBorders>
              <w:top w:val="single" w:sz="8" w:space="0" w:color="auto"/>
              <w:left w:val="nil"/>
              <w:bottom w:val="single" w:sz="8" w:space="0" w:color="auto"/>
              <w:right w:val="nil"/>
            </w:tcBorders>
            <w:shd w:val="clear" w:color="auto" w:fill="auto"/>
            <w:noWrap/>
          </w:tcPr>
          <w:p w14:paraId="3FEFCB22" w14:textId="5F39280C" w:rsidR="009E3C7B" w:rsidRPr="008B7A99" w:rsidRDefault="009E3C7B" w:rsidP="009E3C7B">
            <w:pPr>
              <w:jc w:val="center"/>
              <w:rPr>
                <w:b/>
                <w:bCs/>
                <w:sz w:val="20"/>
                <w:szCs w:val="20"/>
              </w:rPr>
            </w:pPr>
            <w:r w:rsidRPr="008B7A99">
              <w:rPr>
                <w:b/>
                <w:bCs/>
                <w:sz w:val="20"/>
                <w:szCs w:val="20"/>
              </w:rPr>
              <w:t>482.667</w:t>
            </w:r>
          </w:p>
        </w:tc>
        <w:tc>
          <w:tcPr>
            <w:tcW w:w="548" w:type="pct"/>
            <w:tcBorders>
              <w:top w:val="single" w:sz="8" w:space="0" w:color="auto"/>
              <w:left w:val="nil"/>
              <w:bottom w:val="single" w:sz="8" w:space="0" w:color="auto"/>
              <w:right w:val="nil"/>
            </w:tcBorders>
            <w:shd w:val="clear" w:color="auto" w:fill="auto"/>
            <w:noWrap/>
          </w:tcPr>
          <w:p w14:paraId="6D50B89B" w14:textId="23656B0C" w:rsidR="009E3C7B" w:rsidRPr="008B7A99" w:rsidRDefault="009E3C7B" w:rsidP="009E3C7B">
            <w:pPr>
              <w:jc w:val="right"/>
              <w:rPr>
                <w:b/>
                <w:bCs/>
                <w:sz w:val="20"/>
                <w:szCs w:val="20"/>
              </w:rPr>
            </w:pPr>
          </w:p>
        </w:tc>
        <w:tc>
          <w:tcPr>
            <w:tcW w:w="369" w:type="pct"/>
            <w:tcBorders>
              <w:top w:val="single" w:sz="8" w:space="0" w:color="auto"/>
              <w:left w:val="nil"/>
              <w:bottom w:val="single" w:sz="8" w:space="0" w:color="auto"/>
              <w:right w:val="nil"/>
            </w:tcBorders>
            <w:shd w:val="clear" w:color="auto" w:fill="auto"/>
            <w:noWrap/>
            <w:vAlign w:val="center"/>
          </w:tcPr>
          <w:p w14:paraId="4CC709AB" w14:textId="411024ED" w:rsidR="009E3C7B" w:rsidRPr="00AD4522" w:rsidRDefault="009E3C7B" w:rsidP="009E3C7B">
            <w:pPr>
              <w:rPr>
                <w:sz w:val="20"/>
                <w:szCs w:val="20"/>
              </w:rPr>
            </w:pPr>
          </w:p>
        </w:tc>
      </w:tr>
    </w:tbl>
    <w:p w14:paraId="14B5E347" w14:textId="38D402B3" w:rsidR="00C44F2D" w:rsidRPr="00C7619E" w:rsidRDefault="00C44F2D" w:rsidP="00C44F2D">
      <w:pPr>
        <w:suppressAutoHyphens/>
        <w:autoSpaceDN w:val="0"/>
        <w:jc w:val="both"/>
        <w:textAlignment w:val="baseline"/>
        <w:rPr>
          <w:i/>
          <w:iCs/>
          <w:sz w:val="18"/>
          <w:szCs w:val="18"/>
        </w:rPr>
      </w:pPr>
      <w:r w:rsidRPr="00C7619E">
        <w:rPr>
          <w:i/>
          <w:iCs/>
          <w:sz w:val="18"/>
          <w:szCs w:val="18"/>
        </w:rPr>
        <w:t>Izvor: MPŠR</w:t>
      </w:r>
    </w:p>
    <w:p w14:paraId="6879A5B1" w14:textId="159EF7C4" w:rsidR="00F9194E" w:rsidRPr="00C7619E" w:rsidRDefault="00DC1226" w:rsidP="00856E93">
      <w:pPr>
        <w:pStyle w:val="Caption"/>
      </w:pPr>
      <w:bookmarkStart w:id="63" w:name="_Toc178685676"/>
      <w:bookmarkStart w:id="64" w:name="_Toc178774532"/>
      <w:bookmarkStart w:id="65" w:name="_Toc198026568"/>
      <w:r w:rsidRPr="00C7619E">
        <w:t xml:space="preserve">Tablica </w:t>
      </w:r>
      <w:r w:rsidRPr="00C7619E">
        <w:fldChar w:fldCharType="begin"/>
      </w:r>
      <w:r w:rsidRPr="00C7619E">
        <w:instrText xml:space="preserve"> SEQ Tablica \* ARABIC </w:instrText>
      </w:r>
      <w:r w:rsidRPr="00C7619E">
        <w:fldChar w:fldCharType="separate"/>
      </w:r>
      <w:r w:rsidRPr="00C7619E">
        <w:rPr>
          <w:noProof/>
        </w:rPr>
        <w:t>6</w:t>
      </w:r>
      <w:r w:rsidRPr="00C7619E">
        <w:fldChar w:fldCharType="end"/>
      </w:r>
      <w:r w:rsidRPr="00C7619E">
        <w:t>.</w:t>
      </w:r>
      <w:r w:rsidR="00F9194E" w:rsidRPr="00C7619E">
        <w:t>Veličina stada prema broju koza na gospodarstvu u 202</w:t>
      </w:r>
      <w:r w:rsidR="008B7A99">
        <w:t>4</w:t>
      </w:r>
      <w:r w:rsidR="00F9194E" w:rsidRPr="00C7619E">
        <w:t>. godini</w:t>
      </w:r>
      <w:bookmarkEnd w:id="63"/>
      <w:bookmarkEnd w:id="64"/>
      <w:bookmarkEnd w:id="65"/>
    </w:p>
    <w:tbl>
      <w:tblPr>
        <w:tblW w:w="5000" w:type="pct"/>
        <w:tblLook w:val="04A0" w:firstRow="1" w:lastRow="0" w:firstColumn="1" w:lastColumn="0" w:noHBand="0" w:noVBand="1"/>
      </w:tblPr>
      <w:tblGrid>
        <w:gridCol w:w="3249"/>
        <w:gridCol w:w="1144"/>
        <w:gridCol w:w="1024"/>
        <w:gridCol w:w="820"/>
        <w:gridCol w:w="1134"/>
        <w:gridCol w:w="989"/>
        <w:gridCol w:w="666"/>
      </w:tblGrid>
      <w:tr w:rsidR="00C7619E" w:rsidRPr="00AD4522" w14:paraId="12D57B14" w14:textId="77777777" w:rsidTr="00C81803">
        <w:tc>
          <w:tcPr>
            <w:tcW w:w="1800" w:type="pct"/>
            <w:tcBorders>
              <w:top w:val="single" w:sz="8" w:space="0" w:color="auto"/>
              <w:left w:val="nil"/>
              <w:bottom w:val="nil"/>
              <w:right w:val="nil"/>
            </w:tcBorders>
            <w:shd w:val="clear" w:color="auto" w:fill="auto"/>
            <w:vAlign w:val="center"/>
            <w:hideMark/>
          </w:tcPr>
          <w:p w14:paraId="1DD66094" w14:textId="77777777" w:rsidR="00F9194E" w:rsidRPr="00AD4522" w:rsidRDefault="00F9194E" w:rsidP="00F03B0B">
            <w:pPr>
              <w:rPr>
                <w:b/>
                <w:bCs/>
                <w:sz w:val="20"/>
                <w:szCs w:val="20"/>
              </w:rPr>
            </w:pPr>
            <w:r w:rsidRPr="00AD4522">
              <w:rPr>
                <w:b/>
                <w:bCs/>
                <w:sz w:val="20"/>
                <w:szCs w:val="20"/>
              </w:rPr>
              <w:t xml:space="preserve">Veličina stada prema broju ovaca </w:t>
            </w:r>
          </w:p>
        </w:tc>
        <w:tc>
          <w:tcPr>
            <w:tcW w:w="1655" w:type="pct"/>
            <w:gridSpan w:val="3"/>
            <w:tcBorders>
              <w:top w:val="single" w:sz="8" w:space="0" w:color="auto"/>
              <w:left w:val="nil"/>
              <w:bottom w:val="single" w:sz="8" w:space="0" w:color="auto"/>
              <w:right w:val="nil"/>
            </w:tcBorders>
            <w:shd w:val="clear" w:color="auto" w:fill="auto"/>
            <w:vAlign w:val="center"/>
            <w:hideMark/>
          </w:tcPr>
          <w:p w14:paraId="4443C91C" w14:textId="77777777" w:rsidR="00F9194E" w:rsidRPr="00AD4522" w:rsidRDefault="00F9194E" w:rsidP="00F03B0B">
            <w:pPr>
              <w:jc w:val="center"/>
              <w:rPr>
                <w:b/>
                <w:bCs/>
                <w:sz w:val="20"/>
                <w:szCs w:val="20"/>
              </w:rPr>
            </w:pPr>
            <w:r w:rsidRPr="00AD4522">
              <w:rPr>
                <w:b/>
                <w:bCs/>
                <w:sz w:val="20"/>
                <w:szCs w:val="20"/>
              </w:rPr>
              <w:t>Gospodarstva</w:t>
            </w:r>
          </w:p>
        </w:tc>
        <w:tc>
          <w:tcPr>
            <w:tcW w:w="1545" w:type="pct"/>
            <w:gridSpan w:val="3"/>
            <w:tcBorders>
              <w:top w:val="single" w:sz="8" w:space="0" w:color="auto"/>
              <w:left w:val="nil"/>
              <w:bottom w:val="single" w:sz="8" w:space="0" w:color="auto"/>
              <w:right w:val="nil"/>
            </w:tcBorders>
            <w:shd w:val="clear" w:color="auto" w:fill="auto"/>
            <w:noWrap/>
            <w:vAlign w:val="center"/>
            <w:hideMark/>
          </w:tcPr>
          <w:p w14:paraId="77870B9D" w14:textId="3BF87EB0" w:rsidR="00F9194E" w:rsidRPr="00AD4522" w:rsidRDefault="00EB184B" w:rsidP="00F03B0B">
            <w:pPr>
              <w:jc w:val="center"/>
              <w:rPr>
                <w:b/>
                <w:bCs/>
                <w:sz w:val="20"/>
                <w:szCs w:val="20"/>
              </w:rPr>
            </w:pPr>
            <w:r w:rsidRPr="00AD4522">
              <w:rPr>
                <w:b/>
                <w:bCs/>
                <w:sz w:val="20"/>
                <w:szCs w:val="20"/>
              </w:rPr>
              <w:t>Koze</w:t>
            </w:r>
          </w:p>
        </w:tc>
      </w:tr>
      <w:tr w:rsidR="00C7619E" w:rsidRPr="00AD4522" w14:paraId="3571ACC4" w14:textId="77777777" w:rsidTr="00C81803">
        <w:tc>
          <w:tcPr>
            <w:tcW w:w="1800" w:type="pct"/>
            <w:tcBorders>
              <w:top w:val="nil"/>
              <w:left w:val="nil"/>
              <w:bottom w:val="single" w:sz="8" w:space="0" w:color="auto"/>
              <w:right w:val="nil"/>
            </w:tcBorders>
            <w:shd w:val="clear" w:color="auto" w:fill="auto"/>
            <w:vAlign w:val="center"/>
            <w:hideMark/>
          </w:tcPr>
          <w:p w14:paraId="22DF5741" w14:textId="77777777" w:rsidR="00F9194E" w:rsidRPr="00AD4522" w:rsidRDefault="00F9194E" w:rsidP="00F03B0B">
            <w:pPr>
              <w:rPr>
                <w:b/>
                <w:bCs/>
                <w:sz w:val="20"/>
                <w:szCs w:val="20"/>
              </w:rPr>
            </w:pPr>
            <w:r w:rsidRPr="00AD4522">
              <w:rPr>
                <w:b/>
                <w:bCs/>
                <w:sz w:val="20"/>
                <w:szCs w:val="20"/>
              </w:rPr>
              <w:t>na gospodarstvu</w:t>
            </w:r>
          </w:p>
        </w:tc>
        <w:tc>
          <w:tcPr>
            <w:tcW w:w="634" w:type="pct"/>
            <w:tcBorders>
              <w:top w:val="nil"/>
              <w:left w:val="nil"/>
              <w:bottom w:val="single" w:sz="8" w:space="0" w:color="auto"/>
              <w:right w:val="nil"/>
            </w:tcBorders>
            <w:shd w:val="clear" w:color="auto" w:fill="auto"/>
            <w:vAlign w:val="center"/>
            <w:hideMark/>
          </w:tcPr>
          <w:p w14:paraId="6D2319CC" w14:textId="77777777" w:rsidR="00F9194E" w:rsidRPr="00AD4522" w:rsidRDefault="00F9194E" w:rsidP="00F03B0B">
            <w:pPr>
              <w:jc w:val="center"/>
              <w:rPr>
                <w:b/>
                <w:bCs/>
                <w:sz w:val="20"/>
                <w:szCs w:val="20"/>
              </w:rPr>
            </w:pPr>
            <w:r w:rsidRPr="00AD4522">
              <w:rPr>
                <w:b/>
                <w:bCs/>
                <w:sz w:val="20"/>
                <w:szCs w:val="20"/>
              </w:rPr>
              <w:t>Broj</w:t>
            </w:r>
          </w:p>
        </w:tc>
        <w:tc>
          <w:tcPr>
            <w:tcW w:w="1021" w:type="pct"/>
            <w:gridSpan w:val="2"/>
            <w:tcBorders>
              <w:top w:val="single" w:sz="8" w:space="0" w:color="auto"/>
              <w:left w:val="nil"/>
              <w:bottom w:val="single" w:sz="8" w:space="0" w:color="auto"/>
              <w:right w:val="nil"/>
            </w:tcBorders>
            <w:shd w:val="clear" w:color="auto" w:fill="auto"/>
            <w:vAlign w:val="center"/>
            <w:hideMark/>
          </w:tcPr>
          <w:p w14:paraId="76A1A85C" w14:textId="3E7B0BC5" w:rsidR="00F9194E" w:rsidRPr="00AD4522" w:rsidRDefault="00A634CE" w:rsidP="00A634CE">
            <w:pPr>
              <w:rPr>
                <w:b/>
                <w:bCs/>
                <w:sz w:val="20"/>
                <w:szCs w:val="20"/>
              </w:rPr>
            </w:pPr>
            <w:r w:rsidRPr="00AD4522">
              <w:rPr>
                <w:b/>
                <w:bCs/>
                <w:sz w:val="20"/>
                <w:szCs w:val="20"/>
              </w:rPr>
              <w:t xml:space="preserve">      </w:t>
            </w:r>
            <w:r w:rsidR="00F9194E" w:rsidRPr="00AD4522">
              <w:rPr>
                <w:b/>
                <w:bCs/>
                <w:sz w:val="20"/>
                <w:szCs w:val="20"/>
              </w:rPr>
              <w:t>%</w:t>
            </w:r>
          </w:p>
        </w:tc>
        <w:tc>
          <w:tcPr>
            <w:tcW w:w="628" w:type="pct"/>
            <w:tcBorders>
              <w:top w:val="nil"/>
              <w:left w:val="nil"/>
              <w:bottom w:val="single" w:sz="8" w:space="0" w:color="auto"/>
              <w:right w:val="nil"/>
            </w:tcBorders>
            <w:shd w:val="clear" w:color="auto" w:fill="auto"/>
            <w:noWrap/>
            <w:vAlign w:val="center"/>
            <w:hideMark/>
          </w:tcPr>
          <w:p w14:paraId="32C4B800" w14:textId="77777777" w:rsidR="00F9194E" w:rsidRPr="00AD4522" w:rsidRDefault="00F9194E" w:rsidP="00F03B0B">
            <w:pPr>
              <w:jc w:val="center"/>
              <w:rPr>
                <w:b/>
                <w:bCs/>
                <w:sz w:val="20"/>
                <w:szCs w:val="20"/>
              </w:rPr>
            </w:pPr>
            <w:r w:rsidRPr="00AD4522">
              <w:rPr>
                <w:b/>
                <w:bCs/>
                <w:sz w:val="20"/>
                <w:szCs w:val="20"/>
              </w:rPr>
              <w:t>Broj</w:t>
            </w:r>
          </w:p>
        </w:tc>
        <w:tc>
          <w:tcPr>
            <w:tcW w:w="917" w:type="pct"/>
            <w:gridSpan w:val="2"/>
            <w:tcBorders>
              <w:top w:val="single" w:sz="8" w:space="0" w:color="auto"/>
              <w:left w:val="nil"/>
              <w:bottom w:val="single" w:sz="8" w:space="0" w:color="auto"/>
              <w:right w:val="nil"/>
            </w:tcBorders>
            <w:shd w:val="clear" w:color="auto" w:fill="auto"/>
            <w:noWrap/>
            <w:vAlign w:val="center"/>
            <w:hideMark/>
          </w:tcPr>
          <w:p w14:paraId="3FD3A51A" w14:textId="6B890741" w:rsidR="00F9194E" w:rsidRPr="00AD4522" w:rsidRDefault="00A634CE" w:rsidP="00A634CE">
            <w:pPr>
              <w:rPr>
                <w:b/>
                <w:bCs/>
                <w:sz w:val="20"/>
                <w:szCs w:val="20"/>
              </w:rPr>
            </w:pPr>
            <w:r w:rsidRPr="00AD4522">
              <w:rPr>
                <w:b/>
                <w:bCs/>
                <w:sz w:val="20"/>
                <w:szCs w:val="20"/>
              </w:rPr>
              <w:t xml:space="preserve">        </w:t>
            </w:r>
            <w:r w:rsidR="00F9194E" w:rsidRPr="00AD4522">
              <w:rPr>
                <w:b/>
                <w:bCs/>
                <w:sz w:val="20"/>
                <w:szCs w:val="20"/>
              </w:rPr>
              <w:t>%</w:t>
            </w:r>
          </w:p>
        </w:tc>
      </w:tr>
      <w:tr w:rsidR="00D9217C" w:rsidRPr="00AD4522" w14:paraId="253BE135" w14:textId="77777777" w:rsidTr="00C81803">
        <w:tc>
          <w:tcPr>
            <w:tcW w:w="1800" w:type="pct"/>
            <w:tcBorders>
              <w:top w:val="nil"/>
              <w:left w:val="nil"/>
              <w:bottom w:val="dotted" w:sz="4" w:space="0" w:color="auto"/>
              <w:right w:val="nil"/>
            </w:tcBorders>
            <w:shd w:val="clear" w:color="auto" w:fill="auto"/>
            <w:vAlign w:val="center"/>
            <w:hideMark/>
          </w:tcPr>
          <w:p w14:paraId="64FD9845" w14:textId="77777777" w:rsidR="00D9217C" w:rsidRPr="00AD4522" w:rsidRDefault="00D9217C" w:rsidP="00D9217C">
            <w:pPr>
              <w:rPr>
                <w:sz w:val="20"/>
                <w:szCs w:val="20"/>
              </w:rPr>
            </w:pPr>
            <w:r w:rsidRPr="00AD4522">
              <w:rPr>
                <w:sz w:val="20"/>
                <w:szCs w:val="20"/>
              </w:rPr>
              <w:t>do 25 grla</w:t>
            </w:r>
          </w:p>
        </w:tc>
        <w:tc>
          <w:tcPr>
            <w:tcW w:w="634" w:type="pct"/>
            <w:tcBorders>
              <w:top w:val="nil"/>
              <w:left w:val="nil"/>
              <w:bottom w:val="dotted" w:sz="4" w:space="0" w:color="auto"/>
              <w:right w:val="nil"/>
            </w:tcBorders>
            <w:shd w:val="clear" w:color="auto" w:fill="auto"/>
            <w:noWrap/>
            <w:vAlign w:val="bottom"/>
          </w:tcPr>
          <w:p w14:paraId="6FC76A54" w14:textId="4B5011CE" w:rsidR="00D9217C" w:rsidRPr="00AD4522" w:rsidRDefault="00D9217C" w:rsidP="00D9217C">
            <w:pPr>
              <w:jc w:val="center"/>
              <w:rPr>
                <w:sz w:val="20"/>
                <w:szCs w:val="20"/>
              </w:rPr>
            </w:pPr>
            <w:r w:rsidRPr="00D9217C">
              <w:rPr>
                <w:sz w:val="20"/>
                <w:szCs w:val="20"/>
              </w:rPr>
              <w:t>3.547</w:t>
            </w:r>
          </w:p>
        </w:tc>
        <w:tc>
          <w:tcPr>
            <w:tcW w:w="567" w:type="pct"/>
            <w:tcBorders>
              <w:top w:val="nil"/>
              <w:left w:val="nil"/>
              <w:bottom w:val="dotted" w:sz="4" w:space="0" w:color="auto"/>
              <w:right w:val="nil"/>
            </w:tcBorders>
            <w:shd w:val="clear" w:color="auto" w:fill="auto"/>
            <w:noWrap/>
            <w:vAlign w:val="bottom"/>
          </w:tcPr>
          <w:p w14:paraId="5046FB7F" w14:textId="029A8F55" w:rsidR="00D9217C" w:rsidRPr="00AD4522" w:rsidRDefault="00D9217C" w:rsidP="00D9217C">
            <w:pPr>
              <w:jc w:val="center"/>
              <w:rPr>
                <w:sz w:val="20"/>
                <w:szCs w:val="20"/>
              </w:rPr>
            </w:pPr>
            <w:r w:rsidRPr="00D9217C">
              <w:rPr>
                <w:sz w:val="20"/>
                <w:szCs w:val="20"/>
              </w:rPr>
              <w:t>86,74</w:t>
            </w:r>
          </w:p>
        </w:tc>
        <w:tc>
          <w:tcPr>
            <w:tcW w:w="454" w:type="pct"/>
            <w:vMerge w:val="restart"/>
            <w:tcBorders>
              <w:top w:val="nil"/>
              <w:left w:val="nil"/>
              <w:bottom w:val="single" w:sz="8" w:space="0" w:color="000000"/>
              <w:right w:val="nil"/>
            </w:tcBorders>
            <w:shd w:val="clear" w:color="auto" w:fill="auto"/>
            <w:noWrap/>
            <w:vAlign w:val="center"/>
          </w:tcPr>
          <w:p w14:paraId="4E2B0F07" w14:textId="77777777" w:rsidR="00D9217C" w:rsidRPr="00AD4522" w:rsidRDefault="00D9217C" w:rsidP="00D9217C">
            <w:pPr>
              <w:jc w:val="center"/>
              <w:rPr>
                <w:sz w:val="20"/>
                <w:szCs w:val="20"/>
              </w:rPr>
            </w:pPr>
          </w:p>
        </w:tc>
        <w:tc>
          <w:tcPr>
            <w:tcW w:w="628" w:type="pct"/>
            <w:tcBorders>
              <w:top w:val="nil"/>
              <w:left w:val="nil"/>
              <w:bottom w:val="dotted" w:sz="4" w:space="0" w:color="auto"/>
              <w:right w:val="nil"/>
            </w:tcBorders>
            <w:shd w:val="clear" w:color="auto" w:fill="auto"/>
            <w:noWrap/>
            <w:vAlign w:val="bottom"/>
          </w:tcPr>
          <w:p w14:paraId="64EC5BDA" w14:textId="6C0857BD" w:rsidR="00D9217C" w:rsidRPr="00AD4522" w:rsidRDefault="00D9217C" w:rsidP="00D9217C">
            <w:pPr>
              <w:jc w:val="center"/>
              <w:rPr>
                <w:sz w:val="20"/>
                <w:szCs w:val="20"/>
              </w:rPr>
            </w:pPr>
            <w:r w:rsidRPr="005F6303">
              <w:rPr>
                <w:sz w:val="20"/>
                <w:szCs w:val="20"/>
              </w:rPr>
              <w:t>20.726</w:t>
            </w:r>
          </w:p>
        </w:tc>
        <w:tc>
          <w:tcPr>
            <w:tcW w:w="548" w:type="pct"/>
            <w:tcBorders>
              <w:top w:val="nil"/>
              <w:left w:val="nil"/>
              <w:bottom w:val="dotted" w:sz="4" w:space="0" w:color="auto"/>
              <w:right w:val="nil"/>
            </w:tcBorders>
            <w:shd w:val="clear" w:color="auto" w:fill="auto"/>
            <w:noWrap/>
            <w:vAlign w:val="bottom"/>
          </w:tcPr>
          <w:p w14:paraId="5A8CB201" w14:textId="7CCE23EE" w:rsidR="00D9217C" w:rsidRPr="00AD4522" w:rsidRDefault="00D9217C" w:rsidP="00D9217C">
            <w:pPr>
              <w:jc w:val="right"/>
              <w:rPr>
                <w:sz w:val="20"/>
                <w:szCs w:val="20"/>
              </w:rPr>
            </w:pPr>
            <w:r w:rsidRPr="005F6303">
              <w:rPr>
                <w:sz w:val="20"/>
                <w:szCs w:val="20"/>
              </w:rPr>
              <w:t>35,62</w:t>
            </w:r>
          </w:p>
        </w:tc>
        <w:tc>
          <w:tcPr>
            <w:tcW w:w="369" w:type="pct"/>
            <w:vMerge w:val="restart"/>
            <w:tcBorders>
              <w:top w:val="nil"/>
              <w:left w:val="nil"/>
              <w:bottom w:val="single" w:sz="8" w:space="0" w:color="000000"/>
              <w:right w:val="nil"/>
            </w:tcBorders>
            <w:shd w:val="clear" w:color="auto" w:fill="auto"/>
            <w:noWrap/>
            <w:vAlign w:val="center"/>
          </w:tcPr>
          <w:p w14:paraId="6295BB36" w14:textId="77777777" w:rsidR="00D9217C" w:rsidRPr="00AD4522" w:rsidRDefault="00D9217C" w:rsidP="00D9217C">
            <w:pPr>
              <w:jc w:val="right"/>
              <w:rPr>
                <w:sz w:val="20"/>
                <w:szCs w:val="20"/>
              </w:rPr>
            </w:pPr>
          </w:p>
        </w:tc>
      </w:tr>
      <w:tr w:rsidR="00D9217C" w:rsidRPr="00AD4522" w14:paraId="08AFF031" w14:textId="77777777" w:rsidTr="00C81803">
        <w:tc>
          <w:tcPr>
            <w:tcW w:w="1800" w:type="pct"/>
            <w:tcBorders>
              <w:top w:val="nil"/>
              <w:left w:val="nil"/>
              <w:bottom w:val="single" w:sz="8" w:space="0" w:color="auto"/>
              <w:right w:val="nil"/>
            </w:tcBorders>
            <w:shd w:val="clear" w:color="auto" w:fill="auto"/>
            <w:noWrap/>
            <w:vAlign w:val="center"/>
            <w:hideMark/>
          </w:tcPr>
          <w:p w14:paraId="053B78E3" w14:textId="77777777" w:rsidR="00D9217C" w:rsidRPr="00AD4522" w:rsidRDefault="00D9217C" w:rsidP="00D9217C">
            <w:pPr>
              <w:rPr>
                <w:sz w:val="20"/>
                <w:szCs w:val="20"/>
              </w:rPr>
            </w:pPr>
            <w:r w:rsidRPr="00AD4522">
              <w:rPr>
                <w:sz w:val="20"/>
                <w:szCs w:val="20"/>
              </w:rPr>
              <w:t xml:space="preserve">26 do 50 grla </w:t>
            </w:r>
          </w:p>
        </w:tc>
        <w:tc>
          <w:tcPr>
            <w:tcW w:w="634" w:type="pct"/>
            <w:tcBorders>
              <w:top w:val="nil"/>
              <w:left w:val="nil"/>
              <w:bottom w:val="single" w:sz="8" w:space="0" w:color="auto"/>
              <w:right w:val="nil"/>
            </w:tcBorders>
            <w:shd w:val="clear" w:color="auto" w:fill="auto"/>
            <w:noWrap/>
            <w:vAlign w:val="bottom"/>
          </w:tcPr>
          <w:p w14:paraId="55994CA5" w14:textId="66863B37" w:rsidR="00D9217C" w:rsidRPr="00AD4522" w:rsidRDefault="00D9217C" w:rsidP="00D9217C">
            <w:pPr>
              <w:jc w:val="center"/>
              <w:rPr>
                <w:sz w:val="20"/>
                <w:szCs w:val="20"/>
              </w:rPr>
            </w:pPr>
            <w:r w:rsidRPr="00D9217C">
              <w:rPr>
                <w:sz w:val="20"/>
                <w:szCs w:val="20"/>
              </w:rPr>
              <w:t>255</w:t>
            </w:r>
          </w:p>
        </w:tc>
        <w:tc>
          <w:tcPr>
            <w:tcW w:w="567" w:type="pct"/>
            <w:tcBorders>
              <w:top w:val="nil"/>
              <w:left w:val="nil"/>
              <w:bottom w:val="single" w:sz="8" w:space="0" w:color="auto"/>
              <w:right w:val="nil"/>
            </w:tcBorders>
            <w:shd w:val="clear" w:color="auto" w:fill="auto"/>
            <w:noWrap/>
            <w:vAlign w:val="bottom"/>
          </w:tcPr>
          <w:p w14:paraId="751E27E9" w14:textId="0ECC0F6E" w:rsidR="00D9217C" w:rsidRPr="00AD4522" w:rsidRDefault="00D9217C" w:rsidP="00D9217C">
            <w:pPr>
              <w:jc w:val="center"/>
              <w:rPr>
                <w:sz w:val="20"/>
                <w:szCs w:val="20"/>
              </w:rPr>
            </w:pPr>
            <w:r w:rsidRPr="00D9217C">
              <w:rPr>
                <w:sz w:val="20"/>
                <w:szCs w:val="20"/>
              </w:rPr>
              <w:t>6,24</w:t>
            </w:r>
          </w:p>
        </w:tc>
        <w:tc>
          <w:tcPr>
            <w:tcW w:w="454" w:type="pct"/>
            <w:vMerge/>
            <w:tcBorders>
              <w:top w:val="nil"/>
              <w:left w:val="nil"/>
              <w:bottom w:val="single" w:sz="8" w:space="0" w:color="000000"/>
              <w:right w:val="nil"/>
            </w:tcBorders>
            <w:vAlign w:val="center"/>
          </w:tcPr>
          <w:p w14:paraId="20EE0AE9" w14:textId="77777777" w:rsidR="00D9217C" w:rsidRPr="00AD4522" w:rsidRDefault="00D9217C" w:rsidP="00D9217C">
            <w:pPr>
              <w:jc w:val="center"/>
              <w:rPr>
                <w:sz w:val="20"/>
                <w:szCs w:val="20"/>
              </w:rPr>
            </w:pPr>
          </w:p>
        </w:tc>
        <w:tc>
          <w:tcPr>
            <w:tcW w:w="628" w:type="pct"/>
            <w:tcBorders>
              <w:top w:val="nil"/>
              <w:left w:val="nil"/>
              <w:bottom w:val="single" w:sz="8" w:space="0" w:color="auto"/>
              <w:right w:val="nil"/>
            </w:tcBorders>
            <w:shd w:val="clear" w:color="auto" w:fill="auto"/>
            <w:noWrap/>
            <w:vAlign w:val="bottom"/>
          </w:tcPr>
          <w:p w14:paraId="67254A75" w14:textId="4A33A634" w:rsidR="00D9217C" w:rsidRPr="00AD4522" w:rsidRDefault="00D9217C" w:rsidP="00D9217C">
            <w:pPr>
              <w:jc w:val="center"/>
              <w:rPr>
                <w:sz w:val="20"/>
                <w:szCs w:val="20"/>
              </w:rPr>
            </w:pPr>
            <w:r w:rsidRPr="005F6303">
              <w:rPr>
                <w:sz w:val="20"/>
                <w:szCs w:val="20"/>
              </w:rPr>
              <w:t>9.236</w:t>
            </w:r>
          </w:p>
        </w:tc>
        <w:tc>
          <w:tcPr>
            <w:tcW w:w="548" w:type="pct"/>
            <w:tcBorders>
              <w:top w:val="nil"/>
              <w:left w:val="nil"/>
              <w:bottom w:val="single" w:sz="8" w:space="0" w:color="auto"/>
              <w:right w:val="nil"/>
            </w:tcBorders>
            <w:shd w:val="clear" w:color="auto" w:fill="auto"/>
            <w:noWrap/>
            <w:vAlign w:val="bottom"/>
          </w:tcPr>
          <w:p w14:paraId="1CA66517" w14:textId="3FF0A38C" w:rsidR="00D9217C" w:rsidRPr="00AD4522" w:rsidRDefault="00D9217C" w:rsidP="00D9217C">
            <w:pPr>
              <w:jc w:val="right"/>
              <w:rPr>
                <w:sz w:val="20"/>
                <w:szCs w:val="20"/>
              </w:rPr>
            </w:pPr>
            <w:r w:rsidRPr="005F6303">
              <w:rPr>
                <w:sz w:val="20"/>
                <w:szCs w:val="20"/>
              </w:rPr>
              <w:t>15,87</w:t>
            </w:r>
          </w:p>
        </w:tc>
        <w:tc>
          <w:tcPr>
            <w:tcW w:w="369" w:type="pct"/>
            <w:vMerge/>
            <w:tcBorders>
              <w:top w:val="nil"/>
              <w:left w:val="nil"/>
              <w:bottom w:val="single" w:sz="8" w:space="0" w:color="000000"/>
              <w:right w:val="nil"/>
            </w:tcBorders>
            <w:vAlign w:val="center"/>
          </w:tcPr>
          <w:p w14:paraId="3680DD20" w14:textId="77777777" w:rsidR="00D9217C" w:rsidRPr="00AD4522" w:rsidRDefault="00D9217C" w:rsidP="00D9217C">
            <w:pPr>
              <w:rPr>
                <w:sz w:val="20"/>
                <w:szCs w:val="20"/>
              </w:rPr>
            </w:pPr>
          </w:p>
        </w:tc>
      </w:tr>
      <w:tr w:rsidR="00D9217C" w:rsidRPr="00AD4522" w14:paraId="569BCA9D" w14:textId="77777777" w:rsidTr="00C81803">
        <w:tc>
          <w:tcPr>
            <w:tcW w:w="1800" w:type="pct"/>
            <w:tcBorders>
              <w:top w:val="nil"/>
              <w:left w:val="nil"/>
              <w:bottom w:val="dotted" w:sz="4" w:space="0" w:color="auto"/>
              <w:right w:val="nil"/>
            </w:tcBorders>
            <w:shd w:val="clear" w:color="auto" w:fill="auto"/>
            <w:vAlign w:val="center"/>
            <w:hideMark/>
          </w:tcPr>
          <w:p w14:paraId="609E39ED" w14:textId="77777777" w:rsidR="00D9217C" w:rsidRPr="00AD4522" w:rsidRDefault="00D9217C" w:rsidP="00D9217C">
            <w:pPr>
              <w:rPr>
                <w:sz w:val="20"/>
                <w:szCs w:val="20"/>
              </w:rPr>
            </w:pPr>
            <w:r w:rsidRPr="00AD4522">
              <w:rPr>
                <w:sz w:val="20"/>
                <w:szCs w:val="20"/>
              </w:rPr>
              <w:t>51 do 100 grla</w:t>
            </w:r>
          </w:p>
        </w:tc>
        <w:tc>
          <w:tcPr>
            <w:tcW w:w="634" w:type="pct"/>
            <w:tcBorders>
              <w:top w:val="nil"/>
              <w:left w:val="nil"/>
              <w:bottom w:val="dotted" w:sz="4" w:space="0" w:color="auto"/>
              <w:right w:val="nil"/>
            </w:tcBorders>
            <w:shd w:val="clear" w:color="auto" w:fill="auto"/>
            <w:noWrap/>
            <w:vAlign w:val="bottom"/>
          </w:tcPr>
          <w:p w14:paraId="312126CB" w14:textId="31E80FD1" w:rsidR="00D9217C" w:rsidRPr="00AD4522" w:rsidRDefault="00D9217C" w:rsidP="00D9217C">
            <w:pPr>
              <w:jc w:val="center"/>
              <w:rPr>
                <w:sz w:val="20"/>
                <w:szCs w:val="20"/>
              </w:rPr>
            </w:pPr>
            <w:r w:rsidRPr="00D9217C">
              <w:rPr>
                <w:sz w:val="20"/>
                <w:szCs w:val="20"/>
              </w:rPr>
              <w:t>119</w:t>
            </w:r>
          </w:p>
        </w:tc>
        <w:tc>
          <w:tcPr>
            <w:tcW w:w="567" w:type="pct"/>
            <w:tcBorders>
              <w:top w:val="nil"/>
              <w:left w:val="nil"/>
              <w:bottom w:val="dotted" w:sz="4" w:space="0" w:color="auto"/>
              <w:right w:val="nil"/>
            </w:tcBorders>
            <w:shd w:val="clear" w:color="auto" w:fill="auto"/>
            <w:noWrap/>
            <w:vAlign w:val="bottom"/>
          </w:tcPr>
          <w:p w14:paraId="5FDA1096" w14:textId="415B2495" w:rsidR="00D9217C" w:rsidRPr="00AD4522" w:rsidRDefault="00D9217C" w:rsidP="00D9217C">
            <w:pPr>
              <w:jc w:val="center"/>
              <w:rPr>
                <w:sz w:val="20"/>
                <w:szCs w:val="20"/>
              </w:rPr>
            </w:pPr>
            <w:r w:rsidRPr="00D9217C">
              <w:rPr>
                <w:sz w:val="20"/>
                <w:szCs w:val="20"/>
              </w:rPr>
              <w:t>2,91</w:t>
            </w:r>
          </w:p>
        </w:tc>
        <w:tc>
          <w:tcPr>
            <w:tcW w:w="454" w:type="pct"/>
            <w:vMerge w:val="restart"/>
            <w:tcBorders>
              <w:top w:val="nil"/>
              <w:left w:val="nil"/>
              <w:bottom w:val="single" w:sz="8" w:space="0" w:color="000000"/>
              <w:right w:val="nil"/>
            </w:tcBorders>
            <w:shd w:val="clear" w:color="auto" w:fill="auto"/>
            <w:noWrap/>
            <w:vAlign w:val="center"/>
          </w:tcPr>
          <w:p w14:paraId="4BBB3856" w14:textId="77777777" w:rsidR="00D9217C" w:rsidRPr="00AD4522" w:rsidRDefault="00D9217C" w:rsidP="00D9217C">
            <w:pPr>
              <w:jc w:val="center"/>
              <w:rPr>
                <w:sz w:val="20"/>
                <w:szCs w:val="20"/>
              </w:rPr>
            </w:pPr>
          </w:p>
        </w:tc>
        <w:tc>
          <w:tcPr>
            <w:tcW w:w="628" w:type="pct"/>
            <w:tcBorders>
              <w:top w:val="nil"/>
              <w:left w:val="nil"/>
              <w:bottom w:val="dotted" w:sz="4" w:space="0" w:color="auto"/>
              <w:right w:val="nil"/>
            </w:tcBorders>
            <w:shd w:val="clear" w:color="auto" w:fill="auto"/>
            <w:noWrap/>
            <w:vAlign w:val="bottom"/>
          </w:tcPr>
          <w:p w14:paraId="686D2005" w14:textId="5097A9E6" w:rsidR="00D9217C" w:rsidRPr="00AD4522" w:rsidRDefault="00D9217C" w:rsidP="00D9217C">
            <w:pPr>
              <w:jc w:val="center"/>
              <w:rPr>
                <w:sz w:val="20"/>
                <w:szCs w:val="20"/>
              </w:rPr>
            </w:pPr>
            <w:r w:rsidRPr="005F6303">
              <w:rPr>
                <w:sz w:val="20"/>
                <w:szCs w:val="20"/>
              </w:rPr>
              <w:t>8.083</w:t>
            </w:r>
          </w:p>
        </w:tc>
        <w:tc>
          <w:tcPr>
            <w:tcW w:w="548" w:type="pct"/>
            <w:tcBorders>
              <w:top w:val="nil"/>
              <w:left w:val="nil"/>
              <w:bottom w:val="dotted" w:sz="4" w:space="0" w:color="auto"/>
              <w:right w:val="nil"/>
            </w:tcBorders>
            <w:shd w:val="clear" w:color="auto" w:fill="auto"/>
            <w:noWrap/>
            <w:vAlign w:val="bottom"/>
          </w:tcPr>
          <w:p w14:paraId="3D72456B" w14:textId="582AF47D" w:rsidR="00D9217C" w:rsidRPr="00AD4522" w:rsidRDefault="00D9217C" w:rsidP="00D9217C">
            <w:pPr>
              <w:jc w:val="right"/>
              <w:rPr>
                <w:sz w:val="20"/>
                <w:szCs w:val="20"/>
              </w:rPr>
            </w:pPr>
            <w:r w:rsidRPr="005F6303">
              <w:rPr>
                <w:sz w:val="20"/>
                <w:szCs w:val="20"/>
              </w:rPr>
              <w:t>13,89</w:t>
            </w:r>
          </w:p>
        </w:tc>
        <w:tc>
          <w:tcPr>
            <w:tcW w:w="369" w:type="pct"/>
            <w:vMerge w:val="restart"/>
            <w:tcBorders>
              <w:top w:val="nil"/>
              <w:left w:val="nil"/>
              <w:bottom w:val="single" w:sz="8" w:space="0" w:color="000000"/>
              <w:right w:val="nil"/>
            </w:tcBorders>
            <w:shd w:val="clear" w:color="auto" w:fill="auto"/>
            <w:noWrap/>
            <w:vAlign w:val="center"/>
          </w:tcPr>
          <w:p w14:paraId="63DDFF66" w14:textId="77777777" w:rsidR="00D9217C" w:rsidRPr="00AD4522" w:rsidRDefault="00D9217C" w:rsidP="00D9217C">
            <w:pPr>
              <w:jc w:val="right"/>
              <w:rPr>
                <w:sz w:val="20"/>
                <w:szCs w:val="20"/>
              </w:rPr>
            </w:pPr>
          </w:p>
        </w:tc>
      </w:tr>
      <w:tr w:rsidR="00D9217C" w:rsidRPr="00AD4522" w14:paraId="5B74FEB5" w14:textId="77777777" w:rsidTr="00C81803">
        <w:tc>
          <w:tcPr>
            <w:tcW w:w="1800" w:type="pct"/>
            <w:tcBorders>
              <w:top w:val="nil"/>
              <w:left w:val="nil"/>
              <w:bottom w:val="dotted" w:sz="4" w:space="0" w:color="auto"/>
              <w:right w:val="nil"/>
            </w:tcBorders>
            <w:shd w:val="clear" w:color="auto" w:fill="auto"/>
            <w:vAlign w:val="center"/>
            <w:hideMark/>
          </w:tcPr>
          <w:p w14:paraId="31B8CBB8" w14:textId="77777777" w:rsidR="00D9217C" w:rsidRPr="00AD4522" w:rsidRDefault="00D9217C" w:rsidP="00D9217C">
            <w:pPr>
              <w:rPr>
                <w:sz w:val="20"/>
                <w:szCs w:val="20"/>
              </w:rPr>
            </w:pPr>
            <w:r w:rsidRPr="00AD4522">
              <w:rPr>
                <w:sz w:val="20"/>
                <w:szCs w:val="20"/>
              </w:rPr>
              <w:t>101 do 200 grla</w:t>
            </w:r>
          </w:p>
        </w:tc>
        <w:tc>
          <w:tcPr>
            <w:tcW w:w="634" w:type="pct"/>
            <w:tcBorders>
              <w:top w:val="nil"/>
              <w:left w:val="nil"/>
              <w:bottom w:val="dotted" w:sz="4" w:space="0" w:color="auto"/>
              <w:right w:val="nil"/>
            </w:tcBorders>
            <w:shd w:val="clear" w:color="auto" w:fill="auto"/>
            <w:noWrap/>
            <w:vAlign w:val="bottom"/>
          </w:tcPr>
          <w:p w14:paraId="196C0DCA" w14:textId="3763AA7A" w:rsidR="00D9217C" w:rsidRPr="00AD4522" w:rsidRDefault="00D9217C" w:rsidP="00D9217C">
            <w:pPr>
              <w:jc w:val="center"/>
              <w:rPr>
                <w:sz w:val="20"/>
                <w:szCs w:val="20"/>
              </w:rPr>
            </w:pPr>
            <w:r w:rsidRPr="00D9217C">
              <w:rPr>
                <w:sz w:val="20"/>
                <w:szCs w:val="20"/>
              </w:rPr>
              <w:t>98</w:t>
            </w:r>
          </w:p>
        </w:tc>
        <w:tc>
          <w:tcPr>
            <w:tcW w:w="567" w:type="pct"/>
            <w:tcBorders>
              <w:top w:val="nil"/>
              <w:left w:val="nil"/>
              <w:bottom w:val="dotted" w:sz="4" w:space="0" w:color="auto"/>
              <w:right w:val="nil"/>
            </w:tcBorders>
            <w:shd w:val="clear" w:color="auto" w:fill="auto"/>
            <w:noWrap/>
            <w:vAlign w:val="bottom"/>
          </w:tcPr>
          <w:p w14:paraId="6159BDD8" w14:textId="251E2087" w:rsidR="00D9217C" w:rsidRPr="00AD4522" w:rsidRDefault="00D9217C" w:rsidP="00D9217C">
            <w:pPr>
              <w:jc w:val="center"/>
              <w:rPr>
                <w:sz w:val="20"/>
                <w:szCs w:val="20"/>
              </w:rPr>
            </w:pPr>
            <w:r w:rsidRPr="00D9217C">
              <w:rPr>
                <w:sz w:val="20"/>
                <w:szCs w:val="20"/>
              </w:rPr>
              <w:t>2,40</w:t>
            </w:r>
          </w:p>
        </w:tc>
        <w:tc>
          <w:tcPr>
            <w:tcW w:w="454" w:type="pct"/>
            <w:vMerge/>
            <w:tcBorders>
              <w:top w:val="nil"/>
              <w:left w:val="nil"/>
              <w:bottom w:val="single" w:sz="8" w:space="0" w:color="000000"/>
              <w:right w:val="nil"/>
            </w:tcBorders>
            <w:vAlign w:val="center"/>
          </w:tcPr>
          <w:p w14:paraId="4AD501E7" w14:textId="77777777" w:rsidR="00D9217C" w:rsidRPr="00AD4522" w:rsidRDefault="00D9217C" w:rsidP="00D9217C">
            <w:pPr>
              <w:jc w:val="center"/>
              <w:rPr>
                <w:sz w:val="20"/>
                <w:szCs w:val="20"/>
              </w:rPr>
            </w:pPr>
          </w:p>
        </w:tc>
        <w:tc>
          <w:tcPr>
            <w:tcW w:w="628" w:type="pct"/>
            <w:tcBorders>
              <w:top w:val="nil"/>
              <w:left w:val="nil"/>
              <w:bottom w:val="dotted" w:sz="4" w:space="0" w:color="auto"/>
              <w:right w:val="nil"/>
            </w:tcBorders>
            <w:shd w:val="clear" w:color="auto" w:fill="auto"/>
            <w:noWrap/>
            <w:vAlign w:val="bottom"/>
          </w:tcPr>
          <w:p w14:paraId="68B6CD1D" w14:textId="4D0E0564" w:rsidR="00D9217C" w:rsidRPr="00AD4522" w:rsidRDefault="00D9217C" w:rsidP="00D9217C">
            <w:pPr>
              <w:jc w:val="center"/>
              <w:rPr>
                <w:sz w:val="20"/>
                <w:szCs w:val="20"/>
              </w:rPr>
            </w:pPr>
            <w:r w:rsidRPr="005F6303">
              <w:rPr>
                <w:sz w:val="20"/>
                <w:szCs w:val="20"/>
              </w:rPr>
              <w:t>9.783</w:t>
            </w:r>
          </w:p>
        </w:tc>
        <w:tc>
          <w:tcPr>
            <w:tcW w:w="548" w:type="pct"/>
            <w:tcBorders>
              <w:top w:val="nil"/>
              <w:left w:val="nil"/>
              <w:bottom w:val="dotted" w:sz="4" w:space="0" w:color="auto"/>
              <w:right w:val="nil"/>
            </w:tcBorders>
            <w:shd w:val="clear" w:color="auto" w:fill="auto"/>
            <w:noWrap/>
            <w:vAlign w:val="bottom"/>
          </w:tcPr>
          <w:p w14:paraId="47E7B557" w14:textId="2C9B17CB" w:rsidR="00D9217C" w:rsidRPr="00AD4522" w:rsidRDefault="00D9217C" w:rsidP="00D9217C">
            <w:pPr>
              <w:jc w:val="right"/>
              <w:rPr>
                <w:sz w:val="20"/>
                <w:szCs w:val="20"/>
              </w:rPr>
            </w:pPr>
            <w:r w:rsidRPr="005F6303">
              <w:rPr>
                <w:sz w:val="20"/>
                <w:szCs w:val="20"/>
              </w:rPr>
              <w:t>16,81</w:t>
            </w:r>
          </w:p>
        </w:tc>
        <w:tc>
          <w:tcPr>
            <w:tcW w:w="369" w:type="pct"/>
            <w:vMerge/>
            <w:tcBorders>
              <w:top w:val="nil"/>
              <w:left w:val="nil"/>
              <w:bottom w:val="single" w:sz="8" w:space="0" w:color="000000"/>
              <w:right w:val="nil"/>
            </w:tcBorders>
            <w:vAlign w:val="center"/>
          </w:tcPr>
          <w:p w14:paraId="1F24A259" w14:textId="77777777" w:rsidR="00D9217C" w:rsidRPr="00AD4522" w:rsidRDefault="00D9217C" w:rsidP="00D9217C">
            <w:pPr>
              <w:rPr>
                <w:sz w:val="20"/>
                <w:szCs w:val="20"/>
              </w:rPr>
            </w:pPr>
          </w:p>
        </w:tc>
      </w:tr>
      <w:tr w:rsidR="00D9217C" w:rsidRPr="00AD4522" w14:paraId="0101F31C" w14:textId="77777777" w:rsidTr="00C81803">
        <w:tc>
          <w:tcPr>
            <w:tcW w:w="1800" w:type="pct"/>
            <w:tcBorders>
              <w:top w:val="nil"/>
              <w:left w:val="nil"/>
              <w:bottom w:val="single" w:sz="8" w:space="0" w:color="auto"/>
              <w:right w:val="nil"/>
            </w:tcBorders>
            <w:shd w:val="clear" w:color="auto" w:fill="auto"/>
            <w:vAlign w:val="center"/>
            <w:hideMark/>
          </w:tcPr>
          <w:p w14:paraId="325C3F72" w14:textId="77777777" w:rsidR="00D9217C" w:rsidRPr="00AD4522" w:rsidRDefault="00D9217C" w:rsidP="00D9217C">
            <w:pPr>
              <w:rPr>
                <w:sz w:val="20"/>
                <w:szCs w:val="20"/>
              </w:rPr>
            </w:pPr>
            <w:r w:rsidRPr="00AD4522">
              <w:rPr>
                <w:sz w:val="20"/>
                <w:szCs w:val="20"/>
              </w:rPr>
              <w:t>Više od 200 grla</w:t>
            </w:r>
          </w:p>
        </w:tc>
        <w:tc>
          <w:tcPr>
            <w:tcW w:w="634" w:type="pct"/>
            <w:tcBorders>
              <w:top w:val="nil"/>
              <w:left w:val="nil"/>
              <w:bottom w:val="single" w:sz="8" w:space="0" w:color="auto"/>
              <w:right w:val="nil"/>
            </w:tcBorders>
            <w:shd w:val="clear" w:color="auto" w:fill="auto"/>
            <w:noWrap/>
            <w:vAlign w:val="bottom"/>
          </w:tcPr>
          <w:p w14:paraId="17FABC27" w14:textId="7B537485" w:rsidR="00D9217C" w:rsidRPr="00AD4522" w:rsidRDefault="00D9217C" w:rsidP="00D9217C">
            <w:pPr>
              <w:jc w:val="center"/>
              <w:rPr>
                <w:sz w:val="20"/>
                <w:szCs w:val="20"/>
              </w:rPr>
            </w:pPr>
            <w:r w:rsidRPr="00D9217C">
              <w:rPr>
                <w:sz w:val="20"/>
                <w:szCs w:val="20"/>
              </w:rPr>
              <w:t>70</w:t>
            </w:r>
          </w:p>
        </w:tc>
        <w:tc>
          <w:tcPr>
            <w:tcW w:w="567" w:type="pct"/>
            <w:tcBorders>
              <w:top w:val="nil"/>
              <w:left w:val="nil"/>
              <w:bottom w:val="single" w:sz="8" w:space="0" w:color="auto"/>
              <w:right w:val="nil"/>
            </w:tcBorders>
            <w:shd w:val="clear" w:color="auto" w:fill="auto"/>
            <w:noWrap/>
            <w:vAlign w:val="bottom"/>
          </w:tcPr>
          <w:p w14:paraId="0910DF71" w14:textId="1E307948" w:rsidR="00D9217C" w:rsidRPr="00AD4522" w:rsidRDefault="00D9217C" w:rsidP="00D9217C">
            <w:pPr>
              <w:jc w:val="center"/>
              <w:rPr>
                <w:sz w:val="20"/>
                <w:szCs w:val="20"/>
              </w:rPr>
            </w:pPr>
            <w:r w:rsidRPr="00D9217C">
              <w:rPr>
                <w:sz w:val="20"/>
                <w:szCs w:val="20"/>
              </w:rPr>
              <w:t>1,71</w:t>
            </w:r>
          </w:p>
        </w:tc>
        <w:tc>
          <w:tcPr>
            <w:tcW w:w="454" w:type="pct"/>
            <w:vMerge/>
            <w:tcBorders>
              <w:top w:val="nil"/>
              <w:left w:val="nil"/>
              <w:bottom w:val="single" w:sz="8" w:space="0" w:color="000000"/>
              <w:right w:val="nil"/>
            </w:tcBorders>
            <w:vAlign w:val="center"/>
          </w:tcPr>
          <w:p w14:paraId="67589929" w14:textId="77777777" w:rsidR="00D9217C" w:rsidRPr="00AD4522" w:rsidRDefault="00D9217C" w:rsidP="00D9217C">
            <w:pPr>
              <w:jc w:val="center"/>
              <w:rPr>
                <w:sz w:val="20"/>
                <w:szCs w:val="20"/>
              </w:rPr>
            </w:pPr>
          </w:p>
        </w:tc>
        <w:tc>
          <w:tcPr>
            <w:tcW w:w="628" w:type="pct"/>
            <w:tcBorders>
              <w:top w:val="nil"/>
              <w:left w:val="nil"/>
              <w:bottom w:val="single" w:sz="8" w:space="0" w:color="auto"/>
              <w:right w:val="nil"/>
            </w:tcBorders>
            <w:shd w:val="clear" w:color="auto" w:fill="auto"/>
            <w:noWrap/>
            <w:vAlign w:val="bottom"/>
          </w:tcPr>
          <w:p w14:paraId="4CF8B30E" w14:textId="2E80B18E" w:rsidR="00D9217C" w:rsidRPr="00AD4522" w:rsidRDefault="00D9217C" w:rsidP="00D9217C">
            <w:pPr>
              <w:jc w:val="center"/>
              <w:rPr>
                <w:sz w:val="20"/>
                <w:szCs w:val="20"/>
              </w:rPr>
            </w:pPr>
            <w:r w:rsidRPr="005F6303">
              <w:rPr>
                <w:sz w:val="20"/>
                <w:szCs w:val="20"/>
              </w:rPr>
              <w:t>10.363</w:t>
            </w:r>
          </w:p>
        </w:tc>
        <w:tc>
          <w:tcPr>
            <w:tcW w:w="548" w:type="pct"/>
            <w:tcBorders>
              <w:top w:val="nil"/>
              <w:left w:val="nil"/>
              <w:bottom w:val="single" w:sz="8" w:space="0" w:color="auto"/>
              <w:right w:val="nil"/>
            </w:tcBorders>
            <w:shd w:val="clear" w:color="auto" w:fill="auto"/>
            <w:noWrap/>
            <w:vAlign w:val="bottom"/>
          </w:tcPr>
          <w:p w14:paraId="7BF9EEE8" w14:textId="19DC7765" w:rsidR="00D9217C" w:rsidRPr="00AD4522" w:rsidRDefault="00D9217C" w:rsidP="00D9217C">
            <w:pPr>
              <w:jc w:val="right"/>
              <w:rPr>
                <w:sz w:val="20"/>
                <w:szCs w:val="20"/>
              </w:rPr>
            </w:pPr>
            <w:r w:rsidRPr="005F6303">
              <w:rPr>
                <w:sz w:val="20"/>
                <w:szCs w:val="20"/>
              </w:rPr>
              <w:t>17,81</w:t>
            </w:r>
          </w:p>
        </w:tc>
        <w:tc>
          <w:tcPr>
            <w:tcW w:w="369" w:type="pct"/>
            <w:vMerge/>
            <w:tcBorders>
              <w:top w:val="nil"/>
              <w:left w:val="nil"/>
              <w:bottom w:val="single" w:sz="8" w:space="0" w:color="000000"/>
              <w:right w:val="nil"/>
            </w:tcBorders>
            <w:vAlign w:val="center"/>
          </w:tcPr>
          <w:p w14:paraId="3E4F3DC8" w14:textId="77777777" w:rsidR="00D9217C" w:rsidRPr="00AD4522" w:rsidRDefault="00D9217C" w:rsidP="00D9217C">
            <w:pPr>
              <w:rPr>
                <w:sz w:val="20"/>
                <w:szCs w:val="20"/>
              </w:rPr>
            </w:pPr>
          </w:p>
        </w:tc>
      </w:tr>
      <w:tr w:rsidR="00D9217C" w:rsidRPr="00AD4522" w14:paraId="2FBE61FF" w14:textId="77777777" w:rsidTr="00C81803">
        <w:tc>
          <w:tcPr>
            <w:tcW w:w="1800" w:type="pct"/>
            <w:tcBorders>
              <w:top w:val="single" w:sz="8" w:space="0" w:color="auto"/>
              <w:left w:val="nil"/>
              <w:bottom w:val="single" w:sz="8" w:space="0" w:color="auto"/>
              <w:right w:val="nil"/>
            </w:tcBorders>
            <w:shd w:val="clear" w:color="auto" w:fill="auto"/>
            <w:noWrap/>
            <w:vAlign w:val="center"/>
            <w:hideMark/>
          </w:tcPr>
          <w:p w14:paraId="42D8174B" w14:textId="77777777" w:rsidR="00D9217C" w:rsidRPr="00AD4522" w:rsidRDefault="00D9217C" w:rsidP="00D9217C">
            <w:pPr>
              <w:rPr>
                <w:b/>
                <w:bCs/>
                <w:sz w:val="20"/>
                <w:szCs w:val="20"/>
              </w:rPr>
            </w:pPr>
            <w:r w:rsidRPr="00AD4522">
              <w:rPr>
                <w:b/>
                <w:bCs/>
                <w:sz w:val="20"/>
                <w:szCs w:val="20"/>
              </w:rPr>
              <w:t>UKUPNO</w:t>
            </w:r>
          </w:p>
        </w:tc>
        <w:tc>
          <w:tcPr>
            <w:tcW w:w="634" w:type="pct"/>
            <w:tcBorders>
              <w:top w:val="single" w:sz="8" w:space="0" w:color="auto"/>
              <w:left w:val="nil"/>
              <w:bottom w:val="single" w:sz="8" w:space="0" w:color="auto"/>
              <w:right w:val="nil"/>
            </w:tcBorders>
            <w:shd w:val="clear" w:color="auto" w:fill="auto"/>
            <w:noWrap/>
            <w:vAlign w:val="bottom"/>
          </w:tcPr>
          <w:p w14:paraId="770272D5" w14:textId="581398C9" w:rsidR="00D9217C" w:rsidRPr="00D9217C" w:rsidRDefault="00D9217C" w:rsidP="00D9217C">
            <w:pPr>
              <w:jc w:val="center"/>
              <w:rPr>
                <w:b/>
                <w:bCs/>
                <w:sz w:val="20"/>
                <w:szCs w:val="20"/>
              </w:rPr>
            </w:pPr>
            <w:r w:rsidRPr="00D9217C">
              <w:rPr>
                <w:b/>
                <w:bCs/>
                <w:sz w:val="20"/>
                <w:szCs w:val="20"/>
              </w:rPr>
              <w:t>4.089</w:t>
            </w:r>
          </w:p>
        </w:tc>
        <w:tc>
          <w:tcPr>
            <w:tcW w:w="567" w:type="pct"/>
            <w:tcBorders>
              <w:top w:val="single" w:sz="8" w:space="0" w:color="auto"/>
              <w:left w:val="nil"/>
              <w:bottom w:val="single" w:sz="8" w:space="0" w:color="auto"/>
              <w:right w:val="nil"/>
            </w:tcBorders>
            <w:shd w:val="clear" w:color="auto" w:fill="auto"/>
            <w:noWrap/>
            <w:vAlign w:val="center"/>
          </w:tcPr>
          <w:p w14:paraId="33FC51D6" w14:textId="77777777" w:rsidR="00D9217C" w:rsidRPr="00D9217C" w:rsidRDefault="00D9217C" w:rsidP="00D9217C">
            <w:pPr>
              <w:jc w:val="center"/>
              <w:rPr>
                <w:sz w:val="20"/>
                <w:szCs w:val="20"/>
              </w:rPr>
            </w:pPr>
          </w:p>
        </w:tc>
        <w:tc>
          <w:tcPr>
            <w:tcW w:w="454" w:type="pct"/>
            <w:tcBorders>
              <w:top w:val="single" w:sz="8" w:space="0" w:color="auto"/>
              <w:left w:val="nil"/>
              <w:bottom w:val="single" w:sz="8" w:space="0" w:color="auto"/>
              <w:right w:val="nil"/>
            </w:tcBorders>
            <w:shd w:val="clear" w:color="auto" w:fill="auto"/>
            <w:noWrap/>
            <w:vAlign w:val="center"/>
          </w:tcPr>
          <w:p w14:paraId="71DC4D57" w14:textId="77777777" w:rsidR="00D9217C" w:rsidRPr="00AD4522" w:rsidRDefault="00D9217C" w:rsidP="00D9217C">
            <w:pPr>
              <w:jc w:val="center"/>
              <w:rPr>
                <w:b/>
                <w:bCs/>
                <w:sz w:val="20"/>
                <w:szCs w:val="20"/>
              </w:rPr>
            </w:pPr>
          </w:p>
        </w:tc>
        <w:tc>
          <w:tcPr>
            <w:tcW w:w="628" w:type="pct"/>
            <w:tcBorders>
              <w:top w:val="single" w:sz="8" w:space="0" w:color="auto"/>
              <w:left w:val="nil"/>
              <w:bottom w:val="single" w:sz="8" w:space="0" w:color="auto"/>
              <w:right w:val="nil"/>
            </w:tcBorders>
            <w:shd w:val="clear" w:color="auto" w:fill="auto"/>
            <w:noWrap/>
            <w:vAlign w:val="bottom"/>
          </w:tcPr>
          <w:p w14:paraId="2B8FF134" w14:textId="604770E3" w:rsidR="00D9217C" w:rsidRPr="00AD4522" w:rsidRDefault="00D9217C" w:rsidP="00D9217C">
            <w:pPr>
              <w:jc w:val="center"/>
              <w:rPr>
                <w:b/>
                <w:bCs/>
                <w:sz w:val="20"/>
                <w:szCs w:val="20"/>
              </w:rPr>
            </w:pPr>
            <w:r w:rsidRPr="005F6303">
              <w:rPr>
                <w:b/>
                <w:bCs/>
                <w:sz w:val="20"/>
                <w:szCs w:val="20"/>
              </w:rPr>
              <w:t>58.191</w:t>
            </w:r>
          </w:p>
        </w:tc>
        <w:tc>
          <w:tcPr>
            <w:tcW w:w="548" w:type="pct"/>
            <w:tcBorders>
              <w:top w:val="single" w:sz="8" w:space="0" w:color="auto"/>
              <w:left w:val="nil"/>
              <w:bottom w:val="single" w:sz="8" w:space="0" w:color="auto"/>
              <w:right w:val="nil"/>
            </w:tcBorders>
            <w:shd w:val="clear" w:color="auto" w:fill="auto"/>
            <w:noWrap/>
            <w:vAlign w:val="center"/>
          </w:tcPr>
          <w:p w14:paraId="4C250F43" w14:textId="77777777" w:rsidR="00D9217C" w:rsidRPr="00AD4522" w:rsidRDefault="00D9217C" w:rsidP="00D9217C">
            <w:pPr>
              <w:jc w:val="right"/>
              <w:rPr>
                <w:sz w:val="20"/>
                <w:szCs w:val="20"/>
              </w:rPr>
            </w:pPr>
          </w:p>
        </w:tc>
        <w:tc>
          <w:tcPr>
            <w:tcW w:w="369" w:type="pct"/>
            <w:tcBorders>
              <w:top w:val="single" w:sz="8" w:space="0" w:color="auto"/>
              <w:left w:val="nil"/>
              <w:bottom w:val="single" w:sz="8" w:space="0" w:color="auto"/>
              <w:right w:val="nil"/>
            </w:tcBorders>
            <w:shd w:val="clear" w:color="auto" w:fill="auto"/>
            <w:noWrap/>
            <w:vAlign w:val="center"/>
          </w:tcPr>
          <w:p w14:paraId="44C76018" w14:textId="77777777" w:rsidR="00D9217C" w:rsidRPr="00AD4522" w:rsidRDefault="00D9217C" w:rsidP="00D9217C">
            <w:pPr>
              <w:rPr>
                <w:sz w:val="20"/>
                <w:szCs w:val="20"/>
              </w:rPr>
            </w:pPr>
          </w:p>
        </w:tc>
      </w:tr>
    </w:tbl>
    <w:p w14:paraId="3EC74E17" w14:textId="77777777" w:rsidR="00C44F2D" w:rsidRPr="00C7619E" w:rsidRDefault="00C44F2D" w:rsidP="00C44F2D">
      <w:pPr>
        <w:suppressAutoHyphens/>
        <w:autoSpaceDN w:val="0"/>
        <w:jc w:val="both"/>
        <w:textAlignment w:val="baseline"/>
        <w:rPr>
          <w:i/>
          <w:iCs/>
          <w:sz w:val="18"/>
          <w:szCs w:val="18"/>
        </w:rPr>
      </w:pPr>
      <w:r w:rsidRPr="00C7619E">
        <w:rPr>
          <w:i/>
          <w:iCs/>
          <w:sz w:val="18"/>
          <w:szCs w:val="18"/>
        </w:rPr>
        <w:t>Izvor: MPŠR</w:t>
      </w:r>
    </w:p>
    <w:p w14:paraId="611F6B1D" w14:textId="595AEFCD" w:rsidR="00DC542D" w:rsidRPr="00C7619E" w:rsidRDefault="00DC542D" w:rsidP="007B7536">
      <w:pPr>
        <w:spacing w:after="160" w:line="259" w:lineRule="auto"/>
        <w:ind w:firstLine="425"/>
        <w:jc w:val="both"/>
      </w:pPr>
      <w:r w:rsidRPr="00C7619E">
        <w:lastRenderedPageBreak/>
        <w:t xml:space="preserve">Provedbom Programa razvoja </w:t>
      </w:r>
      <w:r w:rsidR="00064110" w:rsidRPr="00C7619E">
        <w:t xml:space="preserve">sektora mesnog ovčarstva i kozarstva </w:t>
      </w:r>
      <w:r w:rsidRPr="00C7619E">
        <w:t>u Republici Hrvatskoj</w:t>
      </w:r>
      <w:r w:rsidR="00BF5B3E">
        <w:t xml:space="preserve"> </w:t>
      </w:r>
      <w:r w:rsidR="00064110" w:rsidRPr="00C7619E">
        <w:t>do 2030. godine</w:t>
      </w:r>
      <w:r w:rsidRPr="00C7619E">
        <w:t xml:space="preserve">, kroz </w:t>
      </w:r>
      <w:r w:rsidR="00897878" w:rsidRPr="00C7619E">
        <w:t>šesto</w:t>
      </w:r>
      <w:r w:rsidRPr="00C7619E">
        <w:t xml:space="preserve">godišnje razdoblje planira se povećavanje populacija ovaca i koza i to za </w:t>
      </w:r>
      <w:r w:rsidR="00822F17">
        <w:t>9</w:t>
      </w:r>
      <w:r w:rsidR="000D6B0B" w:rsidRPr="00C7619E">
        <w:t>0.000</w:t>
      </w:r>
      <w:r w:rsidRPr="00C7619E">
        <w:t xml:space="preserve"> rasplodnih </w:t>
      </w:r>
      <w:r w:rsidR="00E823E3">
        <w:t xml:space="preserve">grla </w:t>
      </w:r>
      <w:r w:rsidRPr="00C7619E">
        <w:t xml:space="preserve">ovaca i </w:t>
      </w:r>
      <w:r w:rsidR="009A2C96" w:rsidRPr="00C7619E">
        <w:t>15.000</w:t>
      </w:r>
      <w:r w:rsidRPr="00C7619E">
        <w:t xml:space="preserve"> rasplodnih </w:t>
      </w:r>
      <w:r w:rsidR="00E823E3">
        <w:t xml:space="preserve">grla </w:t>
      </w:r>
      <w:r w:rsidRPr="00C7619E">
        <w:t xml:space="preserve">koza. Navedenim povećanjem populacije ovaca i koza, po završetku provedbe Programa, osiguralo bi se povećanje proizvodnje ovčjeg i kozjeg </w:t>
      </w:r>
      <w:r w:rsidRPr="00DE4F8E">
        <w:t xml:space="preserve">mesa </w:t>
      </w:r>
      <w:r w:rsidR="0018678D" w:rsidRPr="00DE4F8E">
        <w:t xml:space="preserve">za </w:t>
      </w:r>
      <w:r w:rsidR="00D828EC" w:rsidRPr="00DE4F8E">
        <w:t>oko</w:t>
      </w:r>
      <w:r w:rsidR="000923C3" w:rsidRPr="00DE4F8E">
        <w:t xml:space="preserve"> 2 </w:t>
      </w:r>
      <w:r w:rsidR="00C87184" w:rsidRPr="00DE4F8E">
        <w:t>tisuće tona</w:t>
      </w:r>
      <w:r w:rsidR="00B57BA2" w:rsidRPr="00DE4F8E">
        <w:t xml:space="preserve"> čime bi ukupna proizvodnja mesa iznosila oko</w:t>
      </w:r>
      <w:r w:rsidR="006D33F6" w:rsidRPr="00DE4F8E">
        <w:t xml:space="preserve"> 8 </w:t>
      </w:r>
      <w:r w:rsidR="005906FB" w:rsidRPr="00DE4F8E">
        <w:t>tisuća tona</w:t>
      </w:r>
      <w:r w:rsidR="00BC7A21" w:rsidRPr="00DE4F8E">
        <w:t>.</w:t>
      </w:r>
    </w:p>
    <w:p w14:paraId="0D5D1A72" w14:textId="40CAF68D" w:rsidR="00DC542D" w:rsidRPr="00C7619E" w:rsidRDefault="00DC542D" w:rsidP="007B7536">
      <w:pPr>
        <w:spacing w:after="160" w:line="259" w:lineRule="auto"/>
        <w:ind w:firstLine="425"/>
        <w:jc w:val="both"/>
      </w:pPr>
      <w:r w:rsidRPr="00C7619E">
        <w:t>Najbolji način povećavanja ukupne populacije ovaca i koza je prometom (kupnjom) rasplodnog podmlatka iz uzgojno valjane populacije koja se nalazi pod stalnim veterinarsko-zdravstvenim nadzorom. Na taj način populacija se povećava uzgojem grla s najpoželjnijim genetskim osobinama i provjerenih zdravstvenih osobina za određenu proizvodnju.</w:t>
      </w:r>
      <w:r w:rsidR="00657741" w:rsidRPr="00C7619E">
        <w:t xml:space="preserve"> </w:t>
      </w:r>
    </w:p>
    <w:p w14:paraId="6F0F7D19" w14:textId="06072164" w:rsidR="00D03D83" w:rsidRPr="00C7619E" w:rsidRDefault="00D03D83" w:rsidP="007B7536">
      <w:pPr>
        <w:pStyle w:val="Heading3"/>
        <w:spacing w:before="0" w:beforeAutospacing="0" w:after="160" w:afterAutospacing="0" w:line="259" w:lineRule="auto"/>
        <w:rPr>
          <w:lang w:val="hr-HR"/>
        </w:rPr>
      </w:pPr>
      <w:bookmarkStart w:id="66" w:name="_Toc199164245"/>
      <w:r w:rsidRPr="00C7619E">
        <w:rPr>
          <w:lang w:val="hr-HR"/>
        </w:rPr>
        <w:t xml:space="preserve">Prioritet 1.1. Očuvati gospodarstva u proizvodnji </w:t>
      </w:r>
      <w:r w:rsidR="00F40984" w:rsidRPr="00C7619E">
        <w:rPr>
          <w:lang w:val="hr-HR"/>
        </w:rPr>
        <w:t xml:space="preserve">ovčjeg i kozjeg </w:t>
      </w:r>
      <w:r w:rsidRPr="00C7619E">
        <w:rPr>
          <w:lang w:val="hr-HR"/>
        </w:rPr>
        <w:t>mesa</w:t>
      </w:r>
      <w:bookmarkEnd w:id="66"/>
      <w:r w:rsidRPr="00C7619E">
        <w:rPr>
          <w:lang w:val="hr-HR"/>
        </w:rPr>
        <w:t xml:space="preserve"> </w:t>
      </w:r>
      <w:bookmarkEnd w:id="62"/>
    </w:p>
    <w:p w14:paraId="5369E8A5" w14:textId="0E1F055C" w:rsidR="00426CD1" w:rsidRPr="00C7619E" w:rsidRDefault="00426CD1" w:rsidP="007B7536">
      <w:pPr>
        <w:spacing w:after="160" w:line="259" w:lineRule="auto"/>
        <w:jc w:val="both"/>
        <w:rPr>
          <w:bCs/>
        </w:rPr>
      </w:pPr>
      <w:r w:rsidRPr="00C7619E">
        <w:t xml:space="preserve">U Republici Hrvatskoj </w:t>
      </w:r>
      <w:r w:rsidR="00793285" w:rsidRPr="00C7619E">
        <w:t xml:space="preserve">većinom </w:t>
      </w:r>
      <w:r w:rsidR="006660A2" w:rsidRPr="00C7619E">
        <w:t xml:space="preserve">se nalaze farme s </w:t>
      </w:r>
      <w:r w:rsidRPr="00C7619E">
        <w:t>manje od 50 grla i takve farme su mješovite, nespecijalizirane i često upitno profitabilne i tržišno nekonkurentne</w:t>
      </w:r>
      <w:r w:rsidR="00D15FD6" w:rsidRPr="00C7619E">
        <w:t xml:space="preserve">, koje svoje poslove baziraju </w:t>
      </w:r>
      <w:r w:rsidR="00626B04" w:rsidRPr="00C7619E">
        <w:t>na članovima obitelji ili imaju jednog zaposlenog djelatnika.</w:t>
      </w:r>
    </w:p>
    <w:p w14:paraId="462833F2" w14:textId="77777777" w:rsidR="008723BB" w:rsidRPr="00C7619E" w:rsidRDefault="00147411" w:rsidP="007B7536">
      <w:pPr>
        <w:spacing w:after="160" w:line="259" w:lineRule="auto"/>
        <w:jc w:val="both"/>
        <w:rPr>
          <w:bCs/>
        </w:rPr>
      </w:pPr>
      <w:r w:rsidRPr="00C7619E">
        <w:rPr>
          <w:bCs/>
        </w:rPr>
        <w:t xml:space="preserve">U očuvanju gospodarstava u proizvodnji </w:t>
      </w:r>
      <w:r w:rsidR="001A07D8" w:rsidRPr="00C7619E">
        <w:rPr>
          <w:bCs/>
        </w:rPr>
        <w:t>ovčjeg i koz</w:t>
      </w:r>
      <w:r w:rsidR="00744370" w:rsidRPr="00C7619E">
        <w:rPr>
          <w:bCs/>
        </w:rPr>
        <w:t>jeg mesa</w:t>
      </w:r>
      <w:r w:rsidRPr="00C7619E">
        <w:rPr>
          <w:bCs/>
        </w:rPr>
        <w:t xml:space="preserve"> potrebno je </w:t>
      </w:r>
      <w:r w:rsidR="00944416" w:rsidRPr="00C7619E">
        <w:rPr>
          <w:bCs/>
        </w:rPr>
        <w:t>zadržati sve postojeće potpore</w:t>
      </w:r>
      <w:r w:rsidR="00743766" w:rsidRPr="00C7619E">
        <w:rPr>
          <w:bCs/>
        </w:rPr>
        <w:t>, te</w:t>
      </w:r>
      <w:r w:rsidR="00E8224B" w:rsidRPr="00C7619E">
        <w:rPr>
          <w:bCs/>
        </w:rPr>
        <w:t xml:space="preserve"> </w:t>
      </w:r>
      <w:r w:rsidRPr="00C7619E">
        <w:rPr>
          <w:bCs/>
        </w:rPr>
        <w:t xml:space="preserve">osigurati sredstva za obnovu i očuvanje proizvodnog potencijala gospodarstava, čime bi se </w:t>
      </w:r>
      <w:r w:rsidR="00B924DC" w:rsidRPr="00C7619E">
        <w:rPr>
          <w:bCs/>
        </w:rPr>
        <w:t>povećao broj rasplodnih grla</w:t>
      </w:r>
      <w:r w:rsidRPr="00C7619E">
        <w:rPr>
          <w:bCs/>
        </w:rPr>
        <w:t>.</w:t>
      </w:r>
      <w:r w:rsidR="00944416" w:rsidRPr="00C7619E">
        <w:rPr>
          <w:bCs/>
        </w:rPr>
        <w:t xml:space="preserve"> </w:t>
      </w:r>
    </w:p>
    <w:p w14:paraId="35211C0A" w14:textId="60A7DF2D" w:rsidR="00BE35FE" w:rsidRPr="00C7619E" w:rsidRDefault="008723BB" w:rsidP="007B7536">
      <w:pPr>
        <w:spacing w:after="160" w:line="259" w:lineRule="auto"/>
        <w:jc w:val="both"/>
        <w:rPr>
          <w:bCs/>
        </w:rPr>
      </w:pPr>
      <w:r w:rsidRPr="00C7619E">
        <w:rPr>
          <w:bCs/>
        </w:rPr>
        <w:t xml:space="preserve">Veća </w:t>
      </w:r>
      <w:r w:rsidR="00BB368D" w:rsidRPr="00C7619E">
        <w:rPr>
          <w:bCs/>
        </w:rPr>
        <w:t xml:space="preserve">razina </w:t>
      </w:r>
      <w:r w:rsidR="00025D82" w:rsidRPr="00C7619E">
        <w:rPr>
          <w:bCs/>
        </w:rPr>
        <w:t xml:space="preserve">brige </w:t>
      </w:r>
      <w:r w:rsidR="1EA28614" w:rsidRPr="00C7619E">
        <w:t xml:space="preserve">o </w:t>
      </w:r>
      <w:r w:rsidR="3F604C02" w:rsidRPr="00C7619E">
        <w:t>dobrobiti</w:t>
      </w:r>
      <w:r w:rsidRPr="00C7619E">
        <w:rPr>
          <w:bCs/>
        </w:rPr>
        <w:t xml:space="preserve"> životinja, osiguravanjem nadstandarda</w:t>
      </w:r>
      <w:r w:rsidR="005656A8" w:rsidRPr="00C7619E">
        <w:rPr>
          <w:bCs/>
        </w:rPr>
        <w:t xml:space="preserve">, </w:t>
      </w:r>
      <w:r w:rsidRPr="00C7619E">
        <w:rPr>
          <w:bCs/>
        </w:rPr>
        <w:t>pospješuje prirodnu otpornost i zdravlje životinja, smanjuj</w:t>
      </w:r>
      <w:r w:rsidR="00515F41" w:rsidRPr="00C7619E">
        <w:rPr>
          <w:bCs/>
        </w:rPr>
        <w:t>e</w:t>
      </w:r>
      <w:r w:rsidRPr="00C7619E">
        <w:rPr>
          <w:bCs/>
        </w:rPr>
        <w:t xml:space="preserve"> stres te tako utječ</w:t>
      </w:r>
      <w:r w:rsidR="00C2776E" w:rsidRPr="00C7619E">
        <w:rPr>
          <w:bCs/>
        </w:rPr>
        <w:t>e</w:t>
      </w:r>
      <w:r w:rsidRPr="00C7619E">
        <w:rPr>
          <w:bCs/>
        </w:rPr>
        <w:t xml:space="preserve"> na kvalitetu hrane, a time i na ljudsko zdravlje. U zadnjih nekoliko godina bilježi se sve veća potražnja za proizvodima dobivenim od životinja koje </w:t>
      </w:r>
      <w:r w:rsidR="00F03700" w:rsidRPr="00C7619E">
        <w:rPr>
          <w:bCs/>
        </w:rPr>
        <w:t>se uzgajaju na</w:t>
      </w:r>
      <w:r w:rsidR="002B1AD8" w:rsidRPr="00C7619E">
        <w:rPr>
          <w:bCs/>
        </w:rPr>
        <w:t xml:space="preserve"> </w:t>
      </w:r>
      <w:r w:rsidR="00F03700" w:rsidRPr="00C7619E">
        <w:rPr>
          <w:bCs/>
        </w:rPr>
        <w:t xml:space="preserve">farmama s visokim standardima dobrobiti, odnosno onima koji prelaze minimalne propisane uvjete. </w:t>
      </w:r>
      <w:r w:rsidRPr="00C7619E">
        <w:rPr>
          <w:bCs/>
        </w:rPr>
        <w:t xml:space="preserve">Proizvodnja mesa i ostalih animalnih proizvoda dobivenih od životinja </w:t>
      </w:r>
      <w:r w:rsidR="005C5060" w:rsidRPr="00C7619E">
        <w:rPr>
          <w:bCs/>
        </w:rPr>
        <w:t>uzgajanih na ovim farmama</w:t>
      </w:r>
      <w:r w:rsidRPr="00C7619E">
        <w:rPr>
          <w:bCs/>
        </w:rPr>
        <w:t xml:space="preserve"> donose prednosti i proizvođačima i potrošačima te istodobno doprinose trgovini, gospodarskom rastu i ruralnom razvoju. </w:t>
      </w:r>
      <w:r w:rsidR="00E53BB0" w:rsidRPr="00C7619E">
        <w:rPr>
          <w:bCs/>
        </w:rPr>
        <w:t xml:space="preserve">Uspostava sustava označavanja proizvoda dobivenih od ovako uzgajanih životinja utjecala bi na njihovu prepoznatljivost  i cijenu. </w:t>
      </w:r>
      <w:r w:rsidRPr="00C7619E">
        <w:rPr>
          <w:bCs/>
        </w:rPr>
        <w:t>Na taj način proizvođačima se daje konkurentska prednost jer im se omogućuje da svoje proizvode bolje plasiraju na tržište i povećaju prodaju, te postignu višu cijenu konačnog proizvoda.</w:t>
      </w:r>
      <w:r w:rsidR="00E95840" w:rsidRPr="00C7619E">
        <w:rPr>
          <w:bCs/>
        </w:rPr>
        <w:t xml:space="preserve"> </w:t>
      </w:r>
    </w:p>
    <w:p w14:paraId="656B9709" w14:textId="2870D3BD" w:rsidR="00B42C8A" w:rsidRPr="006D47B7" w:rsidRDefault="00B42C8A" w:rsidP="007B7536">
      <w:pPr>
        <w:pStyle w:val="Heading3"/>
        <w:spacing w:before="0" w:beforeAutospacing="0" w:after="160" w:afterAutospacing="0" w:line="259" w:lineRule="auto"/>
        <w:rPr>
          <w:lang w:val="hr-HR"/>
        </w:rPr>
      </w:pPr>
      <w:bookmarkStart w:id="67" w:name="_Toc135396776"/>
      <w:bookmarkStart w:id="68" w:name="_Toc199164246"/>
      <w:r w:rsidRPr="006D47B7">
        <w:rPr>
          <w:lang w:val="hr-HR"/>
        </w:rPr>
        <w:t xml:space="preserve">Prioritet 1.2. </w:t>
      </w:r>
      <w:bookmarkEnd w:id="67"/>
      <w:r w:rsidRPr="006D47B7">
        <w:rPr>
          <w:lang w:val="hr-HR"/>
        </w:rPr>
        <w:t>Izgradnja novih farmi</w:t>
      </w:r>
      <w:r w:rsidR="00EE0443" w:rsidRPr="006D47B7">
        <w:rPr>
          <w:lang w:val="hr-HR"/>
        </w:rPr>
        <w:t xml:space="preserve"> i adaptacija postojećih</w:t>
      </w:r>
      <w:bookmarkEnd w:id="68"/>
    </w:p>
    <w:p w14:paraId="3879418C" w14:textId="4FDD4FB1" w:rsidR="00F50010" w:rsidRPr="00C7619E" w:rsidRDefault="00F50010" w:rsidP="007B7536">
      <w:pPr>
        <w:spacing w:after="160" w:line="259" w:lineRule="auto"/>
        <w:ind w:firstLine="425"/>
        <w:jc w:val="both"/>
      </w:pPr>
      <w:r w:rsidRPr="00C7619E">
        <w:t>Skupina gospodarstava u kojima postoje uvjeti za adaptaciju i povećavanje proizvodnji na postojećim farmama iznimno je interesantna u provedbi ovog Programa. Jedan od ciljeva Programa je i osigurati sredstva za ona postojeća gospodarstva čiji je razvoj trenutno onemogućen zbog nedostatnih financijskih sredstava, a na njima postoje resursi (zemljište, objekti, radna snaga - mlađe generacije</w:t>
      </w:r>
      <w:r w:rsidR="00595C04">
        <w:t xml:space="preserve"> </w:t>
      </w:r>
      <w:r w:rsidRPr="00C7619E">
        <w:t>-</w:t>
      </w:r>
      <w:r w:rsidR="00595C04">
        <w:t xml:space="preserve"> </w:t>
      </w:r>
      <w:r w:rsidRPr="00C7619E">
        <w:t xml:space="preserve">nasljednici) i interes za povećavanjem i osuvremenjivanjem proizvodnje. </w:t>
      </w:r>
    </w:p>
    <w:p w14:paraId="577F4D2C" w14:textId="52844FE3" w:rsidR="00F50010" w:rsidRPr="00C7619E" w:rsidRDefault="00F50010" w:rsidP="007B7536">
      <w:pPr>
        <w:spacing w:after="160" w:line="259" w:lineRule="auto"/>
        <w:ind w:firstLine="425"/>
        <w:jc w:val="both"/>
      </w:pPr>
      <w:r w:rsidRPr="00C7619E">
        <w:lastRenderedPageBreak/>
        <w:t>U ovom slučaju adaptirati se mogu postojeće proizvodne jedinice u kojima se drže ovce ili koze</w:t>
      </w:r>
      <w:r w:rsidR="00DF5C22">
        <w:t>,</w:t>
      </w:r>
      <w:r w:rsidRPr="00C7619E">
        <w:t xml:space="preserve"> ali i ostali objekti na gospodarstvu (objekti u kojima je držana druga stoka, sjenici, nadstrešnice i sl.) ako udovoljavaju uvjetima za uspostavu učinkovite proizvodnje te nadograditi novi objekti koji će s postojećima činiti funkcionalnu cjelinu. </w:t>
      </w:r>
    </w:p>
    <w:p w14:paraId="54CE97DF" w14:textId="2F75FCB1" w:rsidR="00F50010" w:rsidRPr="00C7619E" w:rsidRDefault="00F50010" w:rsidP="007B7536">
      <w:pPr>
        <w:spacing w:after="160" w:line="259" w:lineRule="auto"/>
        <w:ind w:firstLine="425"/>
        <w:jc w:val="both"/>
      </w:pPr>
      <w:r w:rsidRPr="00C7619E">
        <w:t>Izgradnja novih proizvodnih sustava trebala bi se zasnivati na ideji specijaliziranosti proizvodnje gdje bi se osigurala materijalna egzistencija za obitelj bavljenjem isključivo ovčarskom ili kozarskom proizvodnjom.</w:t>
      </w:r>
    </w:p>
    <w:p w14:paraId="03F894B2" w14:textId="27D5FBBF" w:rsidR="0092494D" w:rsidRPr="006D47B7" w:rsidRDefault="00A44785" w:rsidP="007B7536">
      <w:pPr>
        <w:pStyle w:val="Heading3"/>
        <w:spacing w:before="0" w:beforeAutospacing="0" w:after="160" w:afterAutospacing="0" w:line="259" w:lineRule="auto"/>
        <w:rPr>
          <w:i/>
          <w:lang w:val="hr-HR"/>
        </w:rPr>
      </w:pPr>
      <w:bookmarkStart w:id="69" w:name="_Toc91838150"/>
      <w:bookmarkStart w:id="70" w:name="_Toc199164247"/>
      <w:bookmarkStart w:id="71" w:name="_Toc175139847"/>
      <w:bookmarkStart w:id="72" w:name="_Hlk129791863"/>
      <w:r w:rsidRPr="006D47B7">
        <w:rPr>
          <w:lang w:val="hr-HR"/>
        </w:rPr>
        <w:t>Prioritet 1.3.</w:t>
      </w:r>
      <w:r w:rsidR="0092494D" w:rsidRPr="006D47B7">
        <w:rPr>
          <w:lang w:val="hr-HR"/>
        </w:rPr>
        <w:t xml:space="preserve"> </w:t>
      </w:r>
      <w:bookmarkEnd w:id="69"/>
      <w:r w:rsidR="000A2D90" w:rsidRPr="006D47B7">
        <w:rPr>
          <w:lang w:val="hr-HR"/>
        </w:rPr>
        <w:t>Unaprjeđenje proizvodnosti grla u proizvodnji mesa primjenom uzgojnih metoda</w:t>
      </w:r>
      <w:bookmarkEnd w:id="70"/>
      <w:r w:rsidR="00DD2E9E" w:rsidRPr="006D47B7">
        <w:rPr>
          <w:lang w:val="hr-HR"/>
        </w:rPr>
        <w:t xml:space="preserve"> </w:t>
      </w:r>
      <w:bookmarkEnd w:id="71"/>
    </w:p>
    <w:p w14:paraId="12B50134" w14:textId="341D59DC" w:rsidR="006A145A" w:rsidRPr="00C7619E" w:rsidRDefault="006A145A" w:rsidP="007B7536">
      <w:pPr>
        <w:pStyle w:val="BodyText2"/>
        <w:spacing w:after="160" w:line="259" w:lineRule="auto"/>
        <w:jc w:val="both"/>
        <w:rPr>
          <w:iCs/>
        </w:rPr>
      </w:pPr>
      <w:r w:rsidRPr="00C7619E">
        <w:rPr>
          <w:iCs/>
        </w:rPr>
        <w:t>Proizvodnja ovčjeg i kozjeg mesa na određenom području ili farmi uvjetovana je veličinom ukupne populacije, genetskim kapacitetom, hranidbom, plodnošću jedinke, stada i populacije, tehnologijom uzgoja, zdravljem i smrtnosti janjadi, jaradi i stada</w:t>
      </w:r>
      <w:r w:rsidR="00395BDC">
        <w:rPr>
          <w:iCs/>
        </w:rPr>
        <w:t xml:space="preserve"> te</w:t>
      </w:r>
      <w:r w:rsidRPr="00C7619E">
        <w:rPr>
          <w:iCs/>
        </w:rPr>
        <w:t xml:space="preserve"> klaoničkom masom</w:t>
      </w:r>
      <w:r w:rsidR="00395BDC">
        <w:rPr>
          <w:iCs/>
        </w:rPr>
        <w:t>.</w:t>
      </w:r>
      <w:r w:rsidRPr="00C7619E">
        <w:rPr>
          <w:iCs/>
        </w:rPr>
        <w:t xml:space="preserve"> Reprodukcijske osobine svakako spadaju među najvažnije osobine ovaca </w:t>
      </w:r>
      <w:r w:rsidR="00314A72" w:rsidRPr="00C7619E">
        <w:rPr>
          <w:iCs/>
        </w:rPr>
        <w:t xml:space="preserve">i koza </w:t>
      </w:r>
      <w:r w:rsidRPr="00C7619E">
        <w:rPr>
          <w:iCs/>
        </w:rPr>
        <w:t xml:space="preserve">u proizvodnji mesa. </w:t>
      </w:r>
    </w:p>
    <w:bookmarkEnd w:id="72"/>
    <w:p w14:paraId="7EE48B7E" w14:textId="4BD7BA1A" w:rsidR="00E61C91" w:rsidRPr="00C7619E" w:rsidRDefault="00001449" w:rsidP="007B7536">
      <w:pPr>
        <w:spacing w:after="160" w:line="259" w:lineRule="auto"/>
        <w:jc w:val="both"/>
      </w:pPr>
      <w:r w:rsidRPr="00C7619E">
        <w:t xml:space="preserve">Poboljšanje nasljedne osnove za osobine ovaca i koza postiže se na dva načina: 1) selekcijom životinja koje su uzgojene u čistoj krvi i 2) primjenom uzgojne metode križanja. Uzgoj u čistoj krvi je temeljno načelo uzgoja ovaca i koza u Republici Hrvatskoj. Ovom metodom održava se pasminska čistoća prvenstveno hrvatskih izvornih pasmina, ali i inozemnih pasmina koje odlikuje visoka proizvodnost. Danas se uglavnom proizvodnji janjećeg i jarećeg mesa pristupa sustavno i organizirano, uz primjenu različitih tehnologija, od pašnog potpuno ekstenzivnog do intenzivnog </w:t>
      </w:r>
      <w:r w:rsidR="00797141" w:rsidRPr="00C7619E">
        <w:t>uzgoja</w:t>
      </w:r>
      <w:r w:rsidRPr="00C7619E">
        <w:t xml:space="preserve"> janjadi i jaradi. </w:t>
      </w:r>
    </w:p>
    <w:p w14:paraId="27DBA08A" w14:textId="2A0CA3BB" w:rsidR="00ED49BD" w:rsidRPr="00C7619E" w:rsidRDefault="00001449" w:rsidP="007B7536">
      <w:pPr>
        <w:spacing w:after="160" w:line="259" w:lineRule="auto"/>
        <w:jc w:val="both"/>
      </w:pPr>
      <w:r w:rsidRPr="00C7619E">
        <w:t>Najvažniji čimbenik proizvodnje janjećeg i jarećeg mesa je ukupna veličina populacije ovaca i koza na određenom uzgojnom području ili u jednom stadu. Uz uvjet da je broj životinja stabilan, temeljni čimbenik proizvodnje mesa je neto reprodukcijska proizvodnja (postotak uzgojene i prodane janjadi/jaradi). Reprodukcijske osobine, svakako spadaju među najvažnije osobine ovaca i koza u proizvodnji mesa, a izravno utječu na ekonomičnost svake ovčarske i kozarske proizvodnje, osobito</w:t>
      </w:r>
      <w:r w:rsidR="00912DFC" w:rsidRPr="00C7619E">
        <w:t xml:space="preserve"> u</w:t>
      </w:r>
      <w:r w:rsidRPr="00C7619E">
        <w:t xml:space="preserve"> onoj koja je temeljna uzgojna namjena ovaca ili koza – proizvodnja mesa. Suvremena svjetska proizvodnja ovčjeg mesa danas je izgubila predznak sezonalnosti te se mladu janjetinu na tržištu  može naći kontinuirano tijekom cijele godine. </w:t>
      </w:r>
      <w:r w:rsidR="004C0892" w:rsidRPr="00C7619E">
        <w:t xml:space="preserve">U području Europe gdje se najveći broj koza u intenzivnom uzgoju koristi za proizvodnju mlijeka </w:t>
      </w:r>
      <w:r w:rsidR="008863F9" w:rsidRPr="00C7619E">
        <w:t>pripust</w:t>
      </w:r>
      <w:r w:rsidR="000D4025" w:rsidRPr="00C7619E">
        <w:t xml:space="preserve"> je</w:t>
      </w:r>
      <w:r w:rsidR="008863F9" w:rsidRPr="00C7619E">
        <w:t xml:space="preserve"> pod izrazitim utjecajem sezonalnosti</w:t>
      </w:r>
      <w:r w:rsidR="00752078" w:rsidRPr="00C7619E">
        <w:t xml:space="preserve">, </w:t>
      </w:r>
      <w:r w:rsidR="00E640F2" w:rsidRPr="00C7619E">
        <w:t xml:space="preserve">pa se </w:t>
      </w:r>
      <w:r w:rsidR="00752078" w:rsidRPr="00C7619E">
        <w:t>koze jare u proljeće</w:t>
      </w:r>
      <w:r w:rsidR="00536CD3" w:rsidRPr="00C7619E">
        <w:t xml:space="preserve"> </w:t>
      </w:r>
      <w:r w:rsidR="00B84FC8" w:rsidRPr="00C7619E">
        <w:t>radi</w:t>
      </w:r>
      <w:r w:rsidR="00A8396C" w:rsidRPr="00C7619E">
        <w:t xml:space="preserve"> iskorištavanj</w:t>
      </w:r>
      <w:r w:rsidR="00B84FC8" w:rsidRPr="00C7619E">
        <w:t>a</w:t>
      </w:r>
      <w:r w:rsidR="00A8396C" w:rsidRPr="00C7619E">
        <w:t xml:space="preserve"> prirodnog potencijala pašnjaka za proizvodnju mlijeka </w:t>
      </w:r>
      <w:r w:rsidR="004851FE" w:rsidRPr="00C7619E">
        <w:t xml:space="preserve">što </w:t>
      </w:r>
      <w:r w:rsidR="00ED285E" w:rsidRPr="00C7619E">
        <w:t xml:space="preserve">za </w:t>
      </w:r>
      <w:r w:rsidR="00A8396C" w:rsidRPr="00C7619E">
        <w:t xml:space="preserve">razliku od proizvodnje </w:t>
      </w:r>
      <w:r w:rsidR="002C1EF6" w:rsidRPr="00C7619E">
        <w:t xml:space="preserve">ovčjeg mesa </w:t>
      </w:r>
      <w:r w:rsidR="00932915" w:rsidRPr="00C7619E">
        <w:t xml:space="preserve">čini </w:t>
      </w:r>
      <w:r w:rsidR="002C1EF6" w:rsidRPr="00C7619E">
        <w:t>proizvodnj</w:t>
      </w:r>
      <w:r w:rsidR="00932915" w:rsidRPr="00C7619E">
        <w:t>u</w:t>
      </w:r>
      <w:r w:rsidR="002C1EF6" w:rsidRPr="00C7619E">
        <w:t xml:space="preserve"> kozjeg (jarećeg) mesa još uvijek sezonsk</w:t>
      </w:r>
      <w:r w:rsidR="004851FE" w:rsidRPr="00C7619E">
        <w:t>og karaktera</w:t>
      </w:r>
      <w:r w:rsidR="002C1EF6" w:rsidRPr="00C7619E">
        <w:t>.</w:t>
      </w:r>
    </w:p>
    <w:p w14:paraId="2DED5A94" w14:textId="654DCACA" w:rsidR="006115BF" w:rsidRPr="00C7619E" w:rsidRDefault="006115BF" w:rsidP="007B7536">
      <w:pPr>
        <w:spacing w:after="160" w:line="259" w:lineRule="auto"/>
        <w:jc w:val="both"/>
      </w:pPr>
      <w:r w:rsidRPr="00C7619E">
        <w:t>Proizvodni potencijal uzgojno-valjane populacije koja će biti temelj provedbe mjera ovog programa vidi se iz slijedeći</w:t>
      </w:r>
      <w:r w:rsidR="00735A7C">
        <w:t>h</w:t>
      </w:r>
      <w:r w:rsidRPr="00C7619E">
        <w:t xml:space="preserve"> proizvodnih rezultata:</w:t>
      </w:r>
    </w:p>
    <w:p w14:paraId="528E0D61" w14:textId="06B2C5CC" w:rsidR="007A1381" w:rsidRPr="00C7619E" w:rsidRDefault="00DC1226" w:rsidP="00856E93">
      <w:pPr>
        <w:pStyle w:val="Caption"/>
      </w:pPr>
      <w:bookmarkStart w:id="73" w:name="_Toc178685677"/>
      <w:bookmarkStart w:id="74" w:name="_Toc178774533"/>
      <w:bookmarkStart w:id="75" w:name="_Toc198026569"/>
      <w:r w:rsidRPr="00C7619E">
        <w:lastRenderedPageBreak/>
        <w:t xml:space="preserve">Tablica </w:t>
      </w:r>
      <w:r w:rsidRPr="00C7619E">
        <w:fldChar w:fldCharType="begin"/>
      </w:r>
      <w:r w:rsidRPr="00C7619E">
        <w:instrText xml:space="preserve"> SEQ Tablica \* ARABIC </w:instrText>
      </w:r>
      <w:r w:rsidRPr="00C7619E">
        <w:fldChar w:fldCharType="separate"/>
      </w:r>
      <w:r w:rsidRPr="00C7619E">
        <w:rPr>
          <w:noProof/>
        </w:rPr>
        <w:t>7</w:t>
      </w:r>
      <w:r w:rsidRPr="00C7619E">
        <w:fldChar w:fldCharType="end"/>
      </w:r>
      <w:r w:rsidR="00B0056F" w:rsidRPr="00C7619E">
        <w:t xml:space="preserve">. </w:t>
      </w:r>
      <w:r w:rsidR="007A1381" w:rsidRPr="00C7619E">
        <w:t>Reprodukcijske odlike uzgojno valjanih ovaca</w:t>
      </w:r>
      <w:bookmarkEnd w:id="73"/>
      <w:bookmarkEnd w:id="74"/>
      <w:bookmarkEnd w:id="75"/>
      <w:r w:rsidR="007A1381" w:rsidRPr="00C7619E">
        <w:t xml:space="preserve"> </w:t>
      </w:r>
    </w:p>
    <w:tbl>
      <w:tblPr>
        <w:tblStyle w:val="Stil4"/>
        <w:tblW w:w="5000" w:type="pct"/>
        <w:tblLook w:val="0000" w:firstRow="0" w:lastRow="0" w:firstColumn="0" w:lastColumn="0" w:noHBand="0" w:noVBand="0"/>
      </w:tblPr>
      <w:tblGrid>
        <w:gridCol w:w="2107"/>
        <w:gridCol w:w="1135"/>
        <w:gridCol w:w="1350"/>
        <w:gridCol w:w="1255"/>
        <w:gridCol w:w="1634"/>
        <w:gridCol w:w="1545"/>
      </w:tblGrid>
      <w:tr w:rsidR="00C7619E" w:rsidRPr="00C7619E" w14:paraId="0CADF26E" w14:textId="77777777" w:rsidTr="00533FCB">
        <w:trPr>
          <w:trHeight w:val="57"/>
          <w:tblHeader/>
        </w:trPr>
        <w:tc>
          <w:tcPr>
            <w:tcW w:w="1167" w:type="pct"/>
            <w:tcBorders>
              <w:top w:val="single" w:sz="2" w:space="0" w:color="auto"/>
              <w:bottom w:val="single" w:sz="4" w:space="0" w:color="auto"/>
            </w:tcBorders>
          </w:tcPr>
          <w:p w14:paraId="2EA4127D" w14:textId="77777777" w:rsidR="007A1381" w:rsidRPr="00C7619E" w:rsidRDefault="007A1381">
            <w:pPr>
              <w:jc w:val="center"/>
              <w:rPr>
                <w:b/>
                <w:bCs/>
                <w:sz w:val="18"/>
                <w:szCs w:val="18"/>
              </w:rPr>
            </w:pPr>
            <w:r w:rsidRPr="00C7619E">
              <w:rPr>
                <w:b/>
                <w:bCs/>
                <w:sz w:val="18"/>
                <w:szCs w:val="18"/>
              </w:rPr>
              <w:t>Pasmina</w:t>
            </w:r>
          </w:p>
        </w:tc>
        <w:tc>
          <w:tcPr>
            <w:tcW w:w="629" w:type="pct"/>
            <w:tcBorders>
              <w:top w:val="single" w:sz="2" w:space="0" w:color="auto"/>
              <w:bottom w:val="single" w:sz="4" w:space="0" w:color="auto"/>
            </w:tcBorders>
          </w:tcPr>
          <w:p w14:paraId="67660D7D" w14:textId="77777777" w:rsidR="007A1381" w:rsidRPr="00C7619E" w:rsidRDefault="007A1381">
            <w:pPr>
              <w:jc w:val="right"/>
              <w:rPr>
                <w:b/>
                <w:bCs/>
                <w:sz w:val="18"/>
                <w:szCs w:val="18"/>
              </w:rPr>
            </w:pPr>
            <w:r w:rsidRPr="00C7619E">
              <w:rPr>
                <w:b/>
                <w:bCs/>
                <w:sz w:val="18"/>
                <w:szCs w:val="18"/>
              </w:rPr>
              <w:t>Broj ovaca</w:t>
            </w:r>
          </w:p>
        </w:tc>
        <w:tc>
          <w:tcPr>
            <w:tcW w:w="748" w:type="pct"/>
            <w:tcBorders>
              <w:top w:val="single" w:sz="2" w:space="0" w:color="auto"/>
              <w:bottom w:val="single" w:sz="4" w:space="0" w:color="auto"/>
            </w:tcBorders>
          </w:tcPr>
          <w:p w14:paraId="51206A92" w14:textId="77777777" w:rsidR="007A1381" w:rsidRPr="00C7619E" w:rsidRDefault="007A1381">
            <w:pPr>
              <w:jc w:val="right"/>
              <w:rPr>
                <w:b/>
                <w:bCs/>
                <w:sz w:val="18"/>
                <w:szCs w:val="18"/>
              </w:rPr>
            </w:pPr>
            <w:r w:rsidRPr="00C7619E">
              <w:rPr>
                <w:b/>
                <w:bCs/>
                <w:sz w:val="18"/>
                <w:szCs w:val="18"/>
              </w:rPr>
              <w:t>Broj janjenja</w:t>
            </w:r>
          </w:p>
        </w:tc>
        <w:tc>
          <w:tcPr>
            <w:tcW w:w="695" w:type="pct"/>
            <w:tcBorders>
              <w:top w:val="single" w:sz="2" w:space="0" w:color="auto"/>
              <w:bottom w:val="single" w:sz="4" w:space="0" w:color="auto"/>
            </w:tcBorders>
          </w:tcPr>
          <w:p w14:paraId="63A54E09" w14:textId="77777777" w:rsidR="007A1381" w:rsidRPr="00C7619E" w:rsidRDefault="007A1381">
            <w:pPr>
              <w:jc w:val="right"/>
              <w:rPr>
                <w:b/>
                <w:bCs/>
                <w:sz w:val="18"/>
                <w:szCs w:val="18"/>
              </w:rPr>
            </w:pPr>
            <w:r w:rsidRPr="00C7619E">
              <w:rPr>
                <w:b/>
                <w:bCs/>
                <w:sz w:val="18"/>
                <w:szCs w:val="18"/>
              </w:rPr>
              <w:t>Broj janjadi</w:t>
            </w:r>
          </w:p>
        </w:tc>
        <w:tc>
          <w:tcPr>
            <w:tcW w:w="905" w:type="pct"/>
            <w:tcBorders>
              <w:top w:val="single" w:sz="2" w:space="0" w:color="auto"/>
              <w:bottom w:val="single" w:sz="4" w:space="0" w:color="auto"/>
            </w:tcBorders>
          </w:tcPr>
          <w:p w14:paraId="57AF97CB" w14:textId="77777777" w:rsidR="007A1381" w:rsidRPr="00C7619E" w:rsidRDefault="007A1381">
            <w:pPr>
              <w:jc w:val="center"/>
              <w:rPr>
                <w:b/>
                <w:bCs/>
                <w:sz w:val="18"/>
                <w:szCs w:val="18"/>
              </w:rPr>
            </w:pPr>
            <w:r w:rsidRPr="00C7619E">
              <w:rPr>
                <w:b/>
                <w:bCs/>
                <w:sz w:val="18"/>
                <w:szCs w:val="18"/>
              </w:rPr>
              <w:t>Indeks janjenja*</w:t>
            </w:r>
          </w:p>
        </w:tc>
        <w:tc>
          <w:tcPr>
            <w:tcW w:w="856" w:type="pct"/>
            <w:tcBorders>
              <w:top w:val="single" w:sz="2" w:space="0" w:color="auto"/>
              <w:bottom w:val="single" w:sz="4" w:space="0" w:color="auto"/>
            </w:tcBorders>
          </w:tcPr>
          <w:p w14:paraId="065F2F80" w14:textId="77777777" w:rsidR="007A1381" w:rsidRPr="00C7619E" w:rsidRDefault="007A1381">
            <w:pPr>
              <w:jc w:val="center"/>
              <w:rPr>
                <w:b/>
                <w:bCs/>
                <w:sz w:val="18"/>
                <w:szCs w:val="18"/>
              </w:rPr>
            </w:pPr>
            <w:r w:rsidRPr="00C7619E">
              <w:rPr>
                <w:b/>
                <w:bCs/>
                <w:sz w:val="18"/>
                <w:szCs w:val="18"/>
              </w:rPr>
              <w:t>Veličina legla**</w:t>
            </w:r>
          </w:p>
        </w:tc>
      </w:tr>
      <w:tr w:rsidR="00C7619E" w:rsidRPr="00C7619E" w14:paraId="21B97488" w14:textId="77777777" w:rsidTr="00533FCB">
        <w:trPr>
          <w:trHeight w:val="57"/>
        </w:trPr>
        <w:tc>
          <w:tcPr>
            <w:tcW w:w="1167" w:type="pct"/>
            <w:tcBorders>
              <w:top w:val="single" w:sz="4" w:space="0" w:color="auto"/>
            </w:tcBorders>
            <w:vAlign w:val="bottom"/>
          </w:tcPr>
          <w:p w14:paraId="083A30E5" w14:textId="77777777" w:rsidR="007A1381" w:rsidRPr="00C7619E" w:rsidRDefault="007A1381">
            <w:pPr>
              <w:rPr>
                <w:sz w:val="18"/>
                <w:szCs w:val="18"/>
              </w:rPr>
            </w:pPr>
            <w:r w:rsidRPr="00C7619E">
              <w:rPr>
                <w:sz w:val="18"/>
                <w:szCs w:val="18"/>
              </w:rPr>
              <w:t>Berrichon du Cher</w:t>
            </w:r>
          </w:p>
        </w:tc>
        <w:tc>
          <w:tcPr>
            <w:tcW w:w="629" w:type="pct"/>
            <w:tcBorders>
              <w:top w:val="single" w:sz="4" w:space="0" w:color="auto"/>
            </w:tcBorders>
            <w:vAlign w:val="bottom"/>
          </w:tcPr>
          <w:p w14:paraId="3B7266E2" w14:textId="77777777" w:rsidR="007A1381" w:rsidRPr="00C7619E" w:rsidRDefault="007A1381">
            <w:pPr>
              <w:jc w:val="right"/>
              <w:rPr>
                <w:sz w:val="18"/>
                <w:szCs w:val="18"/>
              </w:rPr>
            </w:pPr>
            <w:r w:rsidRPr="00C7619E">
              <w:rPr>
                <w:sz w:val="18"/>
                <w:szCs w:val="18"/>
              </w:rPr>
              <w:t>12</w:t>
            </w:r>
          </w:p>
        </w:tc>
        <w:tc>
          <w:tcPr>
            <w:tcW w:w="748" w:type="pct"/>
            <w:tcBorders>
              <w:top w:val="single" w:sz="4" w:space="0" w:color="auto"/>
            </w:tcBorders>
            <w:vAlign w:val="bottom"/>
          </w:tcPr>
          <w:p w14:paraId="2EE1AD97" w14:textId="77777777" w:rsidR="007A1381" w:rsidRPr="00C7619E" w:rsidRDefault="007A1381">
            <w:pPr>
              <w:jc w:val="right"/>
              <w:rPr>
                <w:sz w:val="18"/>
                <w:szCs w:val="18"/>
              </w:rPr>
            </w:pPr>
            <w:r w:rsidRPr="00C7619E">
              <w:rPr>
                <w:sz w:val="18"/>
                <w:szCs w:val="18"/>
              </w:rPr>
              <w:t>12</w:t>
            </w:r>
          </w:p>
        </w:tc>
        <w:tc>
          <w:tcPr>
            <w:tcW w:w="695" w:type="pct"/>
            <w:tcBorders>
              <w:top w:val="single" w:sz="4" w:space="0" w:color="auto"/>
            </w:tcBorders>
            <w:vAlign w:val="bottom"/>
          </w:tcPr>
          <w:p w14:paraId="22CD4A41" w14:textId="77777777" w:rsidR="007A1381" w:rsidRPr="00C7619E" w:rsidRDefault="007A1381">
            <w:pPr>
              <w:jc w:val="right"/>
              <w:rPr>
                <w:sz w:val="18"/>
                <w:szCs w:val="18"/>
              </w:rPr>
            </w:pPr>
            <w:r w:rsidRPr="00C7619E">
              <w:rPr>
                <w:sz w:val="18"/>
                <w:szCs w:val="18"/>
              </w:rPr>
              <w:t>17</w:t>
            </w:r>
          </w:p>
        </w:tc>
        <w:tc>
          <w:tcPr>
            <w:tcW w:w="905" w:type="pct"/>
            <w:tcBorders>
              <w:top w:val="single" w:sz="4" w:space="0" w:color="auto"/>
            </w:tcBorders>
            <w:vAlign w:val="bottom"/>
          </w:tcPr>
          <w:p w14:paraId="38A675A2" w14:textId="77777777" w:rsidR="007A1381" w:rsidRPr="00C7619E" w:rsidRDefault="007A1381">
            <w:pPr>
              <w:jc w:val="right"/>
              <w:rPr>
                <w:sz w:val="18"/>
                <w:szCs w:val="18"/>
              </w:rPr>
            </w:pPr>
            <w:r w:rsidRPr="00C7619E">
              <w:rPr>
                <w:sz w:val="18"/>
                <w:szCs w:val="18"/>
              </w:rPr>
              <w:t>1,00</w:t>
            </w:r>
          </w:p>
        </w:tc>
        <w:tc>
          <w:tcPr>
            <w:tcW w:w="856" w:type="pct"/>
            <w:tcBorders>
              <w:top w:val="single" w:sz="4" w:space="0" w:color="auto"/>
            </w:tcBorders>
            <w:vAlign w:val="bottom"/>
          </w:tcPr>
          <w:p w14:paraId="64FB8F68" w14:textId="77777777" w:rsidR="007A1381" w:rsidRPr="00C7619E" w:rsidRDefault="007A1381">
            <w:pPr>
              <w:jc w:val="right"/>
              <w:rPr>
                <w:sz w:val="18"/>
                <w:szCs w:val="18"/>
              </w:rPr>
            </w:pPr>
            <w:r w:rsidRPr="00C7619E">
              <w:rPr>
                <w:sz w:val="18"/>
                <w:szCs w:val="18"/>
              </w:rPr>
              <w:t>1,42</w:t>
            </w:r>
          </w:p>
        </w:tc>
      </w:tr>
      <w:tr w:rsidR="00C7619E" w:rsidRPr="00C7619E" w14:paraId="2DB9A5F1" w14:textId="77777777" w:rsidTr="00533FCB">
        <w:trPr>
          <w:trHeight w:val="57"/>
        </w:trPr>
        <w:tc>
          <w:tcPr>
            <w:tcW w:w="1167" w:type="pct"/>
            <w:vAlign w:val="bottom"/>
          </w:tcPr>
          <w:p w14:paraId="62B84086" w14:textId="77777777" w:rsidR="007A1381" w:rsidRPr="00C7619E" w:rsidRDefault="007A1381">
            <w:pPr>
              <w:rPr>
                <w:sz w:val="18"/>
                <w:szCs w:val="18"/>
              </w:rPr>
            </w:pPr>
            <w:r w:rsidRPr="00C7619E">
              <w:rPr>
                <w:sz w:val="18"/>
                <w:szCs w:val="18"/>
              </w:rPr>
              <w:t>Cigaja</w:t>
            </w:r>
          </w:p>
        </w:tc>
        <w:tc>
          <w:tcPr>
            <w:tcW w:w="629" w:type="pct"/>
            <w:vAlign w:val="bottom"/>
          </w:tcPr>
          <w:p w14:paraId="51903A95" w14:textId="77777777" w:rsidR="007A1381" w:rsidRPr="00C7619E" w:rsidRDefault="007A1381">
            <w:pPr>
              <w:jc w:val="right"/>
              <w:rPr>
                <w:sz w:val="18"/>
                <w:szCs w:val="18"/>
              </w:rPr>
            </w:pPr>
            <w:r w:rsidRPr="00C7619E">
              <w:rPr>
                <w:sz w:val="18"/>
                <w:szCs w:val="18"/>
              </w:rPr>
              <w:t>680</w:t>
            </w:r>
          </w:p>
        </w:tc>
        <w:tc>
          <w:tcPr>
            <w:tcW w:w="748" w:type="pct"/>
            <w:vAlign w:val="bottom"/>
          </w:tcPr>
          <w:p w14:paraId="2524412B" w14:textId="77777777" w:rsidR="007A1381" w:rsidRPr="00C7619E" w:rsidRDefault="007A1381">
            <w:pPr>
              <w:jc w:val="right"/>
              <w:rPr>
                <w:sz w:val="18"/>
                <w:szCs w:val="18"/>
              </w:rPr>
            </w:pPr>
            <w:r w:rsidRPr="00C7619E">
              <w:rPr>
                <w:sz w:val="18"/>
                <w:szCs w:val="18"/>
              </w:rPr>
              <w:t>695</w:t>
            </w:r>
          </w:p>
        </w:tc>
        <w:tc>
          <w:tcPr>
            <w:tcW w:w="695" w:type="pct"/>
            <w:vAlign w:val="bottom"/>
          </w:tcPr>
          <w:p w14:paraId="7AE4DCB1" w14:textId="77777777" w:rsidR="007A1381" w:rsidRPr="00C7619E" w:rsidRDefault="007A1381">
            <w:pPr>
              <w:jc w:val="right"/>
              <w:rPr>
                <w:sz w:val="18"/>
                <w:szCs w:val="18"/>
              </w:rPr>
            </w:pPr>
            <w:r w:rsidRPr="00C7619E">
              <w:rPr>
                <w:sz w:val="18"/>
                <w:szCs w:val="18"/>
              </w:rPr>
              <w:t>741</w:t>
            </w:r>
          </w:p>
        </w:tc>
        <w:tc>
          <w:tcPr>
            <w:tcW w:w="905" w:type="pct"/>
            <w:vAlign w:val="bottom"/>
          </w:tcPr>
          <w:p w14:paraId="38F37CD8" w14:textId="77777777" w:rsidR="007A1381" w:rsidRPr="00C7619E" w:rsidRDefault="007A1381">
            <w:pPr>
              <w:jc w:val="right"/>
              <w:rPr>
                <w:sz w:val="18"/>
                <w:szCs w:val="18"/>
              </w:rPr>
            </w:pPr>
            <w:r w:rsidRPr="00C7619E">
              <w:rPr>
                <w:sz w:val="18"/>
                <w:szCs w:val="18"/>
              </w:rPr>
              <w:t>1,02</w:t>
            </w:r>
          </w:p>
        </w:tc>
        <w:tc>
          <w:tcPr>
            <w:tcW w:w="856" w:type="pct"/>
            <w:vAlign w:val="bottom"/>
          </w:tcPr>
          <w:p w14:paraId="70093EC3" w14:textId="77777777" w:rsidR="007A1381" w:rsidRPr="00C7619E" w:rsidRDefault="007A1381">
            <w:pPr>
              <w:jc w:val="right"/>
              <w:rPr>
                <w:sz w:val="18"/>
                <w:szCs w:val="18"/>
              </w:rPr>
            </w:pPr>
            <w:r w:rsidRPr="00C7619E">
              <w:rPr>
                <w:sz w:val="18"/>
                <w:szCs w:val="18"/>
              </w:rPr>
              <w:t>1,07</w:t>
            </w:r>
          </w:p>
        </w:tc>
      </w:tr>
      <w:tr w:rsidR="00C7619E" w:rsidRPr="00C7619E" w14:paraId="7CDB8105" w14:textId="77777777" w:rsidTr="00533FCB">
        <w:trPr>
          <w:trHeight w:val="57"/>
        </w:trPr>
        <w:tc>
          <w:tcPr>
            <w:tcW w:w="1167" w:type="pct"/>
            <w:vAlign w:val="bottom"/>
          </w:tcPr>
          <w:p w14:paraId="461FE5FE" w14:textId="77777777" w:rsidR="007A1381" w:rsidRPr="00C7619E" w:rsidRDefault="007A1381">
            <w:pPr>
              <w:rPr>
                <w:sz w:val="18"/>
                <w:szCs w:val="18"/>
              </w:rPr>
            </w:pPr>
            <w:r w:rsidRPr="00C7619E">
              <w:rPr>
                <w:sz w:val="18"/>
                <w:szCs w:val="18"/>
              </w:rPr>
              <w:t>Clun Forest</w:t>
            </w:r>
          </w:p>
        </w:tc>
        <w:tc>
          <w:tcPr>
            <w:tcW w:w="629" w:type="pct"/>
            <w:vAlign w:val="bottom"/>
          </w:tcPr>
          <w:p w14:paraId="50C71A23" w14:textId="77777777" w:rsidR="007A1381" w:rsidRPr="00C7619E" w:rsidRDefault="007A1381">
            <w:pPr>
              <w:jc w:val="right"/>
              <w:rPr>
                <w:sz w:val="18"/>
                <w:szCs w:val="18"/>
              </w:rPr>
            </w:pPr>
            <w:r w:rsidRPr="00C7619E">
              <w:rPr>
                <w:sz w:val="18"/>
                <w:szCs w:val="18"/>
              </w:rPr>
              <w:t>18</w:t>
            </w:r>
          </w:p>
        </w:tc>
        <w:tc>
          <w:tcPr>
            <w:tcW w:w="748" w:type="pct"/>
            <w:vAlign w:val="bottom"/>
          </w:tcPr>
          <w:p w14:paraId="01429AE4" w14:textId="77777777" w:rsidR="007A1381" w:rsidRPr="00C7619E" w:rsidRDefault="007A1381">
            <w:pPr>
              <w:jc w:val="right"/>
              <w:rPr>
                <w:sz w:val="18"/>
                <w:szCs w:val="18"/>
              </w:rPr>
            </w:pPr>
            <w:r w:rsidRPr="00C7619E">
              <w:rPr>
                <w:sz w:val="18"/>
                <w:szCs w:val="18"/>
              </w:rPr>
              <w:t>18</w:t>
            </w:r>
          </w:p>
        </w:tc>
        <w:tc>
          <w:tcPr>
            <w:tcW w:w="695" w:type="pct"/>
            <w:vAlign w:val="bottom"/>
          </w:tcPr>
          <w:p w14:paraId="733CDF10" w14:textId="77777777" w:rsidR="007A1381" w:rsidRPr="00C7619E" w:rsidRDefault="007A1381">
            <w:pPr>
              <w:jc w:val="right"/>
              <w:rPr>
                <w:sz w:val="18"/>
                <w:szCs w:val="18"/>
              </w:rPr>
            </w:pPr>
            <w:r w:rsidRPr="00C7619E">
              <w:rPr>
                <w:sz w:val="18"/>
                <w:szCs w:val="18"/>
              </w:rPr>
              <w:t>18</w:t>
            </w:r>
          </w:p>
        </w:tc>
        <w:tc>
          <w:tcPr>
            <w:tcW w:w="905" w:type="pct"/>
            <w:vAlign w:val="bottom"/>
          </w:tcPr>
          <w:p w14:paraId="01465889" w14:textId="77777777" w:rsidR="007A1381" w:rsidRPr="00C7619E" w:rsidRDefault="007A1381">
            <w:pPr>
              <w:jc w:val="right"/>
              <w:rPr>
                <w:sz w:val="18"/>
                <w:szCs w:val="18"/>
              </w:rPr>
            </w:pPr>
            <w:r w:rsidRPr="00C7619E">
              <w:rPr>
                <w:sz w:val="18"/>
                <w:szCs w:val="18"/>
              </w:rPr>
              <w:t>1,00</w:t>
            </w:r>
          </w:p>
        </w:tc>
        <w:tc>
          <w:tcPr>
            <w:tcW w:w="856" w:type="pct"/>
            <w:vAlign w:val="bottom"/>
          </w:tcPr>
          <w:p w14:paraId="02BF3832" w14:textId="77777777" w:rsidR="007A1381" w:rsidRPr="00C7619E" w:rsidRDefault="007A1381">
            <w:pPr>
              <w:jc w:val="right"/>
              <w:rPr>
                <w:sz w:val="18"/>
                <w:szCs w:val="18"/>
              </w:rPr>
            </w:pPr>
            <w:r w:rsidRPr="00C7619E">
              <w:rPr>
                <w:sz w:val="18"/>
                <w:szCs w:val="18"/>
              </w:rPr>
              <w:t>1,00</w:t>
            </w:r>
          </w:p>
        </w:tc>
      </w:tr>
      <w:tr w:rsidR="00C7619E" w:rsidRPr="00C7619E" w14:paraId="53E39997" w14:textId="77777777" w:rsidTr="00533FCB">
        <w:trPr>
          <w:trHeight w:val="57"/>
        </w:trPr>
        <w:tc>
          <w:tcPr>
            <w:tcW w:w="1167" w:type="pct"/>
            <w:vAlign w:val="bottom"/>
          </w:tcPr>
          <w:p w14:paraId="0BF1A4A0" w14:textId="77777777" w:rsidR="007A1381" w:rsidRPr="00C7619E" w:rsidRDefault="007A1381">
            <w:pPr>
              <w:rPr>
                <w:sz w:val="18"/>
                <w:szCs w:val="18"/>
              </w:rPr>
            </w:pPr>
            <w:r w:rsidRPr="00C7619E">
              <w:rPr>
                <w:sz w:val="18"/>
                <w:szCs w:val="18"/>
              </w:rPr>
              <w:t>Creska ovca</w:t>
            </w:r>
          </w:p>
        </w:tc>
        <w:tc>
          <w:tcPr>
            <w:tcW w:w="629" w:type="pct"/>
            <w:vAlign w:val="bottom"/>
          </w:tcPr>
          <w:p w14:paraId="50454665" w14:textId="77777777" w:rsidR="007A1381" w:rsidRPr="00C7619E" w:rsidRDefault="007A1381">
            <w:pPr>
              <w:jc w:val="right"/>
              <w:rPr>
                <w:sz w:val="18"/>
                <w:szCs w:val="18"/>
              </w:rPr>
            </w:pPr>
            <w:r w:rsidRPr="00C7619E">
              <w:rPr>
                <w:sz w:val="18"/>
                <w:szCs w:val="18"/>
              </w:rPr>
              <w:t>872</w:t>
            </w:r>
          </w:p>
        </w:tc>
        <w:tc>
          <w:tcPr>
            <w:tcW w:w="748" w:type="pct"/>
            <w:vAlign w:val="bottom"/>
          </w:tcPr>
          <w:p w14:paraId="0CAA7A58" w14:textId="77777777" w:rsidR="007A1381" w:rsidRPr="00C7619E" w:rsidRDefault="007A1381">
            <w:pPr>
              <w:jc w:val="right"/>
              <w:rPr>
                <w:sz w:val="18"/>
                <w:szCs w:val="18"/>
              </w:rPr>
            </w:pPr>
            <w:r w:rsidRPr="00C7619E">
              <w:rPr>
                <w:sz w:val="18"/>
                <w:szCs w:val="18"/>
              </w:rPr>
              <w:t>879</w:t>
            </w:r>
          </w:p>
        </w:tc>
        <w:tc>
          <w:tcPr>
            <w:tcW w:w="695" w:type="pct"/>
            <w:vAlign w:val="bottom"/>
          </w:tcPr>
          <w:p w14:paraId="032439CB" w14:textId="77777777" w:rsidR="007A1381" w:rsidRPr="00C7619E" w:rsidRDefault="007A1381">
            <w:pPr>
              <w:jc w:val="right"/>
              <w:rPr>
                <w:sz w:val="18"/>
                <w:szCs w:val="18"/>
              </w:rPr>
            </w:pPr>
            <w:r w:rsidRPr="00C7619E">
              <w:rPr>
                <w:sz w:val="18"/>
                <w:szCs w:val="18"/>
              </w:rPr>
              <w:t>883</w:t>
            </w:r>
          </w:p>
        </w:tc>
        <w:tc>
          <w:tcPr>
            <w:tcW w:w="905" w:type="pct"/>
            <w:vAlign w:val="bottom"/>
          </w:tcPr>
          <w:p w14:paraId="1FC9E096" w14:textId="77777777" w:rsidR="007A1381" w:rsidRPr="00C7619E" w:rsidRDefault="007A1381">
            <w:pPr>
              <w:jc w:val="right"/>
              <w:rPr>
                <w:sz w:val="18"/>
                <w:szCs w:val="18"/>
              </w:rPr>
            </w:pPr>
            <w:r w:rsidRPr="00C7619E">
              <w:rPr>
                <w:sz w:val="18"/>
                <w:szCs w:val="18"/>
              </w:rPr>
              <w:t>1,01</w:t>
            </w:r>
          </w:p>
        </w:tc>
        <w:tc>
          <w:tcPr>
            <w:tcW w:w="856" w:type="pct"/>
            <w:vAlign w:val="bottom"/>
          </w:tcPr>
          <w:p w14:paraId="1EB9AB0B" w14:textId="77777777" w:rsidR="007A1381" w:rsidRPr="00C7619E" w:rsidRDefault="007A1381">
            <w:pPr>
              <w:jc w:val="right"/>
              <w:rPr>
                <w:sz w:val="18"/>
                <w:szCs w:val="18"/>
              </w:rPr>
            </w:pPr>
            <w:r w:rsidRPr="00C7619E">
              <w:rPr>
                <w:sz w:val="18"/>
                <w:szCs w:val="18"/>
              </w:rPr>
              <w:t>1,00</w:t>
            </w:r>
          </w:p>
        </w:tc>
      </w:tr>
      <w:tr w:rsidR="00C7619E" w:rsidRPr="00C7619E" w14:paraId="2456F658" w14:textId="77777777" w:rsidTr="00533FCB">
        <w:trPr>
          <w:trHeight w:val="57"/>
        </w:trPr>
        <w:tc>
          <w:tcPr>
            <w:tcW w:w="1167" w:type="pct"/>
            <w:vAlign w:val="bottom"/>
          </w:tcPr>
          <w:p w14:paraId="5D881277" w14:textId="77777777" w:rsidR="007A1381" w:rsidRPr="00C7619E" w:rsidRDefault="007A1381">
            <w:pPr>
              <w:rPr>
                <w:sz w:val="18"/>
                <w:szCs w:val="18"/>
              </w:rPr>
            </w:pPr>
            <w:r w:rsidRPr="00C7619E">
              <w:rPr>
                <w:sz w:val="18"/>
                <w:szCs w:val="18"/>
              </w:rPr>
              <w:t>Dalmatinska pramenka</w:t>
            </w:r>
          </w:p>
        </w:tc>
        <w:tc>
          <w:tcPr>
            <w:tcW w:w="629" w:type="pct"/>
            <w:vAlign w:val="bottom"/>
          </w:tcPr>
          <w:p w14:paraId="48394C8D" w14:textId="77777777" w:rsidR="007A1381" w:rsidRPr="00C7619E" w:rsidRDefault="007A1381">
            <w:pPr>
              <w:jc w:val="right"/>
              <w:rPr>
                <w:sz w:val="18"/>
                <w:szCs w:val="18"/>
              </w:rPr>
            </w:pPr>
            <w:r w:rsidRPr="00C7619E">
              <w:rPr>
                <w:sz w:val="18"/>
                <w:szCs w:val="18"/>
              </w:rPr>
              <w:t>6.019</w:t>
            </w:r>
          </w:p>
        </w:tc>
        <w:tc>
          <w:tcPr>
            <w:tcW w:w="748" w:type="pct"/>
            <w:vAlign w:val="bottom"/>
          </w:tcPr>
          <w:p w14:paraId="593A9796" w14:textId="77777777" w:rsidR="007A1381" w:rsidRPr="00C7619E" w:rsidRDefault="007A1381">
            <w:pPr>
              <w:jc w:val="right"/>
              <w:rPr>
                <w:sz w:val="18"/>
                <w:szCs w:val="18"/>
              </w:rPr>
            </w:pPr>
            <w:r w:rsidRPr="00C7619E">
              <w:rPr>
                <w:sz w:val="18"/>
                <w:szCs w:val="18"/>
              </w:rPr>
              <w:t>6.476</w:t>
            </w:r>
          </w:p>
        </w:tc>
        <w:tc>
          <w:tcPr>
            <w:tcW w:w="695" w:type="pct"/>
            <w:vAlign w:val="bottom"/>
          </w:tcPr>
          <w:p w14:paraId="37D63194" w14:textId="77777777" w:rsidR="007A1381" w:rsidRPr="00C7619E" w:rsidRDefault="007A1381">
            <w:pPr>
              <w:jc w:val="right"/>
              <w:rPr>
                <w:sz w:val="18"/>
                <w:szCs w:val="18"/>
              </w:rPr>
            </w:pPr>
            <w:r w:rsidRPr="00C7619E">
              <w:rPr>
                <w:sz w:val="18"/>
                <w:szCs w:val="18"/>
              </w:rPr>
              <w:t>6.630</w:t>
            </w:r>
          </w:p>
        </w:tc>
        <w:tc>
          <w:tcPr>
            <w:tcW w:w="905" w:type="pct"/>
            <w:vAlign w:val="bottom"/>
          </w:tcPr>
          <w:p w14:paraId="2F38DDAC" w14:textId="77777777" w:rsidR="007A1381" w:rsidRPr="00C7619E" w:rsidRDefault="007A1381">
            <w:pPr>
              <w:jc w:val="right"/>
              <w:rPr>
                <w:sz w:val="18"/>
                <w:szCs w:val="18"/>
              </w:rPr>
            </w:pPr>
            <w:r w:rsidRPr="00C7619E">
              <w:rPr>
                <w:sz w:val="18"/>
                <w:szCs w:val="18"/>
              </w:rPr>
              <w:t>1,08</w:t>
            </w:r>
          </w:p>
        </w:tc>
        <w:tc>
          <w:tcPr>
            <w:tcW w:w="856" w:type="pct"/>
            <w:vAlign w:val="bottom"/>
          </w:tcPr>
          <w:p w14:paraId="339CE055" w14:textId="77777777" w:rsidR="007A1381" w:rsidRPr="00C7619E" w:rsidRDefault="007A1381">
            <w:pPr>
              <w:jc w:val="right"/>
              <w:rPr>
                <w:sz w:val="18"/>
                <w:szCs w:val="18"/>
              </w:rPr>
            </w:pPr>
            <w:r w:rsidRPr="00C7619E">
              <w:rPr>
                <w:sz w:val="18"/>
                <w:szCs w:val="18"/>
              </w:rPr>
              <w:t>1,02</w:t>
            </w:r>
          </w:p>
        </w:tc>
      </w:tr>
      <w:tr w:rsidR="00C7619E" w:rsidRPr="00C7619E" w14:paraId="07E6D1E3" w14:textId="77777777" w:rsidTr="00533FCB">
        <w:trPr>
          <w:trHeight w:val="57"/>
        </w:trPr>
        <w:tc>
          <w:tcPr>
            <w:tcW w:w="1167" w:type="pct"/>
            <w:vAlign w:val="bottom"/>
          </w:tcPr>
          <w:p w14:paraId="3735632A" w14:textId="77777777" w:rsidR="007A1381" w:rsidRPr="00C7619E" w:rsidRDefault="007A1381">
            <w:pPr>
              <w:rPr>
                <w:sz w:val="18"/>
                <w:szCs w:val="18"/>
              </w:rPr>
            </w:pPr>
            <w:r w:rsidRPr="00C7619E">
              <w:rPr>
                <w:sz w:val="18"/>
                <w:szCs w:val="18"/>
              </w:rPr>
              <w:t>Dorper</w:t>
            </w:r>
          </w:p>
        </w:tc>
        <w:tc>
          <w:tcPr>
            <w:tcW w:w="629" w:type="pct"/>
            <w:vAlign w:val="bottom"/>
          </w:tcPr>
          <w:p w14:paraId="162A09E4" w14:textId="77777777" w:rsidR="007A1381" w:rsidRPr="00C7619E" w:rsidRDefault="007A1381">
            <w:pPr>
              <w:jc w:val="right"/>
              <w:rPr>
                <w:sz w:val="18"/>
                <w:szCs w:val="18"/>
              </w:rPr>
            </w:pPr>
            <w:r w:rsidRPr="00C7619E">
              <w:rPr>
                <w:sz w:val="18"/>
                <w:szCs w:val="18"/>
              </w:rPr>
              <w:t>22</w:t>
            </w:r>
          </w:p>
        </w:tc>
        <w:tc>
          <w:tcPr>
            <w:tcW w:w="748" w:type="pct"/>
            <w:vAlign w:val="bottom"/>
          </w:tcPr>
          <w:p w14:paraId="65CA3C2E" w14:textId="77777777" w:rsidR="007A1381" w:rsidRPr="00C7619E" w:rsidRDefault="007A1381">
            <w:pPr>
              <w:jc w:val="right"/>
              <w:rPr>
                <w:sz w:val="18"/>
                <w:szCs w:val="18"/>
              </w:rPr>
            </w:pPr>
            <w:r w:rsidRPr="00C7619E">
              <w:rPr>
                <w:sz w:val="18"/>
                <w:szCs w:val="18"/>
              </w:rPr>
              <w:t>22</w:t>
            </w:r>
          </w:p>
        </w:tc>
        <w:tc>
          <w:tcPr>
            <w:tcW w:w="695" w:type="pct"/>
            <w:vAlign w:val="bottom"/>
          </w:tcPr>
          <w:p w14:paraId="1A738E13" w14:textId="77777777" w:rsidR="007A1381" w:rsidRPr="00C7619E" w:rsidRDefault="007A1381">
            <w:pPr>
              <w:jc w:val="right"/>
              <w:rPr>
                <w:sz w:val="18"/>
                <w:szCs w:val="18"/>
              </w:rPr>
            </w:pPr>
            <w:r w:rsidRPr="00C7619E">
              <w:rPr>
                <w:sz w:val="18"/>
                <w:szCs w:val="18"/>
              </w:rPr>
              <w:t>25</w:t>
            </w:r>
          </w:p>
        </w:tc>
        <w:tc>
          <w:tcPr>
            <w:tcW w:w="905" w:type="pct"/>
            <w:vAlign w:val="bottom"/>
          </w:tcPr>
          <w:p w14:paraId="5E1E2ED1" w14:textId="77777777" w:rsidR="007A1381" w:rsidRPr="00C7619E" w:rsidRDefault="007A1381">
            <w:pPr>
              <w:jc w:val="right"/>
              <w:rPr>
                <w:sz w:val="18"/>
                <w:szCs w:val="18"/>
              </w:rPr>
            </w:pPr>
            <w:r w:rsidRPr="00C7619E">
              <w:rPr>
                <w:sz w:val="18"/>
                <w:szCs w:val="18"/>
              </w:rPr>
              <w:t>1,00</w:t>
            </w:r>
          </w:p>
        </w:tc>
        <w:tc>
          <w:tcPr>
            <w:tcW w:w="856" w:type="pct"/>
            <w:vAlign w:val="bottom"/>
          </w:tcPr>
          <w:p w14:paraId="46F6DF71" w14:textId="77777777" w:rsidR="007A1381" w:rsidRPr="00C7619E" w:rsidRDefault="007A1381">
            <w:pPr>
              <w:jc w:val="right"/>
              <w:rPr>
                <w:sz w:val="18"/>
                <w:szCs w:val="18"/>
              </w:rPr>
            </w:pPr>
            <w:r w:rsidRPr="00C7619E">
              <w:rPr>
                <w:sz w:val="18"/>
                <w:szCs w:val="18"/>
              </w:rPr>
              <w:t>1,14</w:t>
            </w:r>
          </w:p>
        </w:tc>
      </w:tr>
      <w:tr w:rsidR="00C7619E" w:rsidRPr="00C7619E" w14:paraId="23B04CF6" w14:textId="77777777" w:rsidTr="00DB0BE8">
        <w:trPr>
          <w:trHeight w:val="57"/>
        </w:trPr>
        <w:tc>
          <w:tcPr>
            <w:tcW w:w="1167" w:type="pct"/>
            <w:tcBorders>
              <w:bottom w:val="nil"/>
            </w:tcBorders>
            <w:vAlign w:val="bottom"/>
          </w:tcPr>
          <w:p w14:paraId="3D0EB128" w14:textId="77777777" w:rsidR="007A1381" w:rsidRPr="00C7619E" w:rsidRDefault="007A1381">
            <w:pPr>
              <w:rPr>
                <w:sz w:val="18"/>
                <w:szCs w:val="18"/>
              </w:rPr>
            </w:pPr>
            <w:r w:rsidRPr="00C7619E">
              <w:rPr>
                <w:sz w:val="18"/>
                <w:szCs w:val="18"/>
              </w:rPr>
              <w:t>Dubrovačka ovca - ruda</w:t>
            </w:r>
          </w:p>
        </w:tc>
        <w:tc>
          <w:tcPr>
            <w:tcW w:w="629" w:type="pct"/>
            <w:tcBorders>
              <w:bottom w:val="nil"/>
            </w:tcBorders>
            <w:vAlign w:val="bottom"/>
          </w:tcPr>
          <w:p w14:paraId="77AF0E24" w14:textId="77777777" w:rsidR="007A1381" w:rsidRPr="00C7619E" w:rsidRDefault="007A1381">
            <w:pPr>
              <w:jc w:val="right"/>
              <w:rPr>
                <w:sz w:val="18"/>
                <w:szCs w:val="18"/>
              </w:rPr>
            </w:pPr>
            <w:r w:rsidRPr="00C7619E">
              <w:rPr>
                <w:sz w:val="18"/>
                <w:szCs w:val="18"/>
              </w:rPr>
              <w:t>541</w:t>
            </w:r>
          </w:p>
        </w:tc>
        <w:tc>
          <w:tcPr>
            <w:tcW w:w="748" w:type="pct"/>
            <w:tcBorders>
              <w:bottom w:val="nil"/>
            </w:tcBorders>
            <w:vAlign w:val="bottom"/>
          </w:tcPr>
          <w:p w14:paraId="11BE6747" w14:textId="77777777" w:rsidR="007A1381" w:rsidRPr="00C7619E" w:rsidRDefault="007A1381">
            <w:pPr>
              <w:jc w:val="right"/>
              <w:rPr>
                <w:sz w:val="18"/>
                <w:szCs w:val="18"/>
              </w:rPr>
            </w:pPr>
            <w:r w:rsidRPr="00C7619E">
              <w:rPr>
                <w:sz w:val="18"/>
                <w:szCs w:val="18"/>
              </w:rPr>
              <w:t>543</w:t>
            </w:r>
          </w:p>
        </w:tc>
        <w:tc>
          <w:tcPr>
            <w:tcW w:w="695" w:type="pct"/>
            <w:tcBorders>
              <w:bottom w:val="nil"/>
            </w:tcBorders>
            <w:vAlign w:val="bottom"/>
          </w:tcPr>
          <w:p w14:paraId="508CCD5B" w14:textId="77777777" w:rsidR="007A1381" w:rsidRPr="00C7619E" w:rsidRDefault="007A1381">
            <w:pPr>
              <w:jc w:val="right"/>
              <w:rPr>
                <w:sz w:val="18"/>
                <w:szCs w:val="18"/>
              </w:rPr>
            </w:pPr>
            <w:r w:rsidRPr="00C7619E">
              <w:rPr>
                <w:sz w:val="18"/>
                <w:szCs w:val="18"/>
              </w:rPr>
              <w:t>552</w:t>
            </w:r>
          </w:p>
        </w:tc>
        <w:tc>
          <w:tcPr>
            <w:tcW w:w="905" w:type="pct"/>
            <w:tcBorders>
              <w:bottom w:val="nil"/>
            </w:tcBorders>
            <w:vAlign w:val="bottom"/>
          </w:tcPr>
          <w:p w14:paraId="44AF0F99" w14:textId="77777777" w:rsidR="007A1381" w:rsidRPr="00C7619E" w:rsidRDefault="007A1381">
            <w:pPr>
              <w:jc w:val="right"/>
              <w:rPr>
                <w:sz w:val="18"/>
                <w:szCs w:val="18"/>
              </w:rPr>
            </w:pPr>
            <w:r w:rsidRPr="00C7619E">
              <w:rPr>
                <w:sz w:val="18"/>
                <w:szCs w:val="18"/>
              </w:rPr>
              <w:t>1,00</w:t>
            </w:r>
          </w:p>
        </w:tc>
        <w:tc>
          <w:tcPr>
            <w:tcW w:w="856" w:type="pct"/>
            <w:tcBorders>
              <w:bottom w:val="nil"/>
            </w:tcBorders>
            <w:vAlign w:val="bottom"/>
          </w:tcPr>
          <w:p w14:paraId="0AF63DDF" w14:textId="77777777" w:rsidR="007A1381" w:rsidRPr="00C7619E" w:rsidRDefault="007A1381">
            <w:pPr>
              <w:jc w:val="right"/>
              <w:rPr>
                <w:sz w:val="18"/>
                <w:szCs w:val="18"/>
              </w:rPr>
            </w:pPr>
            <w:r w:rsidRPr="00C7619E">
              <w:rPr>
                <w:sz w:val="18"/>
                <w:szCs w:val="18"/>
              </w:rPr>
              <w:t>1,02</w:t>
            </w:r>
          </w:p>
        </w:tc>
      </w:tr>
      <w:tr w:rsidR="00C7619E" w:rsidRPr="00C7619E" w14:paraId="5870CCEA" w14:textId="77777777" w:rsidTr="00DB0BE8">
        <w:trPr>
          <w:trHeight w:val="57"/>
        </w:trPr>
        <w:tc>
          <w:tcPr>
            <w:tcW w:w="1167" w:type="pct"/>
            <w:tcBorders>
              <w:top w:val="nil"/>
              <w:bottom w:val="single" w:sz="4" w:space="0" w:color="auto"/>
            </w:tcBorders>
            <w:vAlign w:val="bottom"/>
          </w:tcPr>
          <w:p w14:paraId="3D852EA4" w14:textId="77777777" w:rsidR="007A1381" w:rsidRPr="00C7619E" w:rsidRDefault="007A1381">
            <w:pPr>
              <w:rPr>
                <w:sz w:val="18"/>
                <w:szCs w:val="18"/>
              </w:rPr>
            </w:pPr>
            <w:r w:rsidRPr="00C7619E">
              <w:rPr>
                <w:sz w:val="18"/>
                <w:szCs w:val="18"/>
              </w:rPr>
              <w:t>Ille de France</w:t>
            </w:r>
          </w:p>
        </w:tc>
        <w:tc>
          <w:tcPr>
            <w:tcW w:w="629" w:type="pct"/>
            <w:tcBorders>
              <w:top w:val="nil"/>
              <w:bottom w:val="single" w:sz="4" w:space="0" w:color="auto"/>
            </w:tcBorders>
            <w:vAlign w:val="bottom"/>
          </w:tcPr>
          <w:p w14:paraId="395B290A" w14:textId="77777777" w:rsidR="007A1381" w:rsidRPr="00C7619E" w:rsidRDefault="007A1381">
            <w:pPr>
              <w:jc w:val="right"/>
              <w:rPr>
                <w:sz w:val="18"/>
                <w:szCs w:val="18"/>
              </w:rPr>
            </w:pPr>
            <w:r w:rsidRPr="00C7619E">
              <w:rPr>
                <w:sz w:val="18"/>
                <w:szCs w:val="18"/>
              </w:rPr>
              <w:t>577</w:t>
            </w:r>
          </w:p>
        </w:tc>
        <w:tc>
          <w:tcPr>
            <w:tcW w:w="748" w:type="pct"/>
            <w:tcBorders>
              <w:top w:val="nil"/>
              <w:bottom w:val="single" w:sz="4" w:space="0" w:color="auto"/>
            </w:tcBorders>
            <w:vAlign w:val="bottom"/>
          </w:tcPr>
          <w:p w14:paraId="794227D7" w14:textId="77777777" w:rsidR="007A1381" w:rsidRPr="00C7619E" w:rsidRDefault="007A1381">
            <w:pPr>
              <w:jc w:val="right"/>
              <w:rPr>
                <w:sz w:val="18"/>
                <w:szCs w:val="18"/>
              </w:rPr>
            </w:pPr>
            <w:r w:rsidRPr="00C7619E">
              <w:rPr>
                <w:sz w:val="18"/>
                <w:szCs w:val="18"/>
              </w:rPr>
              <w:t>606</w:t>
            </w:r>
          </w:p>
        </w:tc>
        <w:tc>
          <w:tcPr>
            <w:tcW w:w="695" w:type="pct"/>
            <w:tcBorders>
              <w:top w:val="nil"/>
              <w:bottom w:val="single" w:sz="4" w:space="0" w:color="auto"/>
            </w:tcBorders>
            <w:vAlign w:val="bottom"/>
          </w:tcPr>
          <w:p w14:paraId="79FF60AF" w14:textId="77777777" w:rsidR="007A1381" w:rsidRPr="00C7619E" w:rsidRDefault="007A1381">
            <w:pPr>
              <w:jc w:val="right"/>
              <w:rPr>
                <w:sz w:val="18"/>
                <w:szCs w:val="18"/>
              </w:rPr>
            </w:pPr>
            <w:r w:rsidRPr="00C7619E">
              <w:rPr>
                <w:sz w:val="18"/>
                <w:szCs w:val="18"/>
              </w:rPr>
              <w:t>722</w:t>
            </w:r>
          </w:p>
        </w:tc>
        <w:tc>
          <w:tcPr>
            <w:tcW w:w="905" w:type="pct"/>
            <w:tcBorders>
              <w:top w:val="nil"/>
              <w:bottom w:val="single" w:sz="4" w:space="0" w:color="auto"/>
            </w:tcBorders>
            <w:vAlign w:val="bottom"/>
          </w:tcPr>
          <w:p w14:paraId="552D03E6" w14:textId="77777777" w:rsidR="007A1381" w:rsidRPr="00C7619E" w:rsidRDefault="007A1381">
            <w:pPr>
              <w:jc w:val="right"/>
              <w:rPr>
                <w:sz w:val="18"/>
                <w:szCs w:val="18"/>
              </w:rPr>
            </w:pPr>
            <w:r w:rsidRPr="00C7619E">
              <w:rPr>
                <w:sz w:val="18"/>
                <w:szCs w:val="18"/>
              </w:rPr>
              <w:t>1,05</w:t>
            </w:r>
          </w:p>
        </w:tc>
        <w:tc>
          <w:tcPr>
            <w:tcW w:w="856" w:type="pct"/>
            <w:tcBorders>
              <w:top w:val="nil"/>
              <w:bottom w:val="single" w:sz="4" w:space="0" w:color="auto"/>
            </w:tcBorders>
            <w:vAlign w:val="bottom"/>
          </w:tcPr>
          <w:p w14:paraId="3AFB5ECE" w14:textId="77777777" w:rsidR="007A1381" w:rsidRPr="00C7619E" w:rsidRDefault="007A1381">
            <w:pPr>
              <w:jc w:val="right"/>
              <w:rPr>
                <w:sz w:val="18"/>
                <w:szCs w:val="18"/>
              </w:rPr>
            </w:pPr>
            <w:r w:rsidRPr="00C7619E">
              <w:rPr>
                <w:sz w:val="18"/>
                <w:szCs w:val="18"/>
              </w:rPr>
              <w:t>1,19</w:t>
            </w:r>
          </w:p>
        </w:tc>
      </w:tr>
      <w:tr w:rsidR="00C7619E" w:rsidRPr="00C7619E" w14:paraId="7DE99DB0" w14:textId="77777777" w:rsidTr="00DB0BE8">
        <w:trPr>
          <w:trHeight w:val="57"/>
        </w:trPr>
        <w:tc>
          <w:tcPr>
            <w:tcW w:w="1167" w:type="pct"/>
            <w:tcBorders>
              <w:top w:val="single" w:sz="4" w:space="0" w:color="auto"/>
            </w:tcBorders>
            <w:vAlign w:val="bottom"/>
          </w:tcPr>
          <w:p w14:paraId="7A72232B" w14:textId="77777777" w:rsidR="007A1381" w:rsidRPr="00C7619E" w:rsidRDefault="007A1381">
            <w:pPr>
              <w:rPr>
                <w:sz w:val="18"/>
                <w:szCs w:val="18"/>
              </w:rPr>
            </w:pPr>
            <w:r w:rsidRPr="00C7619E">
              <w:rPr>
                <w:sz w:val="18"/>
                <w:szCs w:val="18"/>
              </w:rPr>
              <w:t>Istarska ovca</w:t>
            </w:r>
          </w:p>
        </w:tc>
        <w:tc>
          <w:tcPr>
            <w:tcW w:w="629" w:type="pct"/>
            <w:tcBorders>
              <w:top w:val="single" w:sz="4" w:space="0" w:color="auto"/>
            </w:tcBorders>
            <w:vAlign w:val="bottom"/>
          </w:tcPr>
          <w:p w14:paraId="07BC139F" w14:textId="77777777" w:rsidR="007A1381" w:rsidRPr="00C7619E" w:rsidRDefault="007A1381">
            <w:pPr>
              <w:jc w:val="right"/>
              <w:rPr>
                <w:sz w:val="18"/>
                <w:szCs w:val="18"/>
              </w:rPr>
            </w:pPr>
            <w:r w:rsidRPr="00C7619E">
              <w:rPr>
                <w:sz w:val="18"/>
                <w:szCs w:val="18"/>
              </w:rPr>
              <w:t>525</w:t>
            </w:r>
          </w:p>
        </w:tc>
        <w:tc>
          <w:tcPr>
            <w:tcW w:w="748" w:type="pct"/>
            <w:tcBorders>
              <w:top w:val="single" w:sz="4" w:space="0" w:color="auto"/>
            </w:tcBorders>
            <w:vAlign w:val="bottom"/>
          </w:tcPr>
          <w:p w14:paraId="55497CEC" w14:textId="77777777" w:rsidR="007A1381" w:rsidRPr="00C7619E" w:rsidRDefault="007A1381">
            <w:pPr>
              <w:jc w:val="right"/>
              <w:rPr>
                <w:sz w:val="18"/>
                <w:szCs w:val="18"/>
              </w:rPr>
            </w:pPr>
            <w:r w:rsidRPr="00C7619E">
              <w:rPr>
                <w:sz w:val="18"/>
                <w:szCs w:val="18"/>
              </w:rPr>
              <w:t>533</w:t>
            </w:r>
          </w:p>
        </w:tc>
        <w:tc>
          <w:tcPr>
            <w:tcW w:w="695" w:type="pct"/>
            <w:tcBorders>
              <w:top w:val="single" w:sz="4" w:space="0" w:color="auto"/>
            </w:tcBorders>
            <w:vAlign w:val="bottom"/>
          </w:tcPr>
          <w:p w14:paraId="7F4A527B" w14:textId="77777777" w:rsidR="007A1381" w:rsidRPr="00C7619E" w:rsidRDefault="007A1381">
            <w:pPr>
              <w:jc w:val="right"/>
              <w:rPr>
                <w:sz w:val="18"/>
                <w:szCs w:val="18"/>
              </w:rPr>
            </w:pPr>
            <w:r w:rsidRPr="00C7619E">
              <w:rPr>
                <w:sz w:val="18"/>
                <w:szCs w:val="18"/>
              </w:rPr>
              <w:t>564</w:t>
            </w:r>
          </w:p>
        </w:tc>
        <w:tc>
          <w:tcPr>
            <w:tcW w:w="905" w:type="pct"/>
            <w:tcBorders>
              <w:top w:val="single" w:sz="4" w:space="0" w:color="auto"/>
            </w:tcBorders>
            <w:vAlign w:val="bottom"/>
          </w:tcPr>
          <w:p w14:paraId="614B3656" w14:textId="77777777" w:rsidR="007A1381" w:rsidRPr="00C7619E" w:rsidRDefault="007A1381">
            <w:pPr>
              <w:jc w:val="right"/>
              <w:rPr>
                <w:sz w:val="18"/>
                <w:szCs w:val="18"/>
              </w:rPr>
            </w:pPr>
            <w:r w:rsidRPr="00C7619E">
              <w:rPr>
                <w:sz w:val="18"/>
                <w:szCs w:val="18"/>
              </w:rPr>
              <w:t>1,02</w:t>
            </w:r>
          </w:p>
        </w:tc>
        <w:tc>
          <w:tcPr>
            <w:tcW w:w="856" w:type="pct"/>
            <w:tcBorders>
              <w:top w:val="single" w:sz="4" w:space="0" w:color="auto"/>
            </w:tcBorders>
            <w:vAlign w:val="bottom"/>
          </w:tcPr>
          <w:p w14:paraId="1D70729C" w14:textId="77777777" w:rsidR="007A1381" w:rsidRPr="00C7619E" w:rsidRDefault="007A1381">
            <w:pPr>
              <w:jc w:val="right"/>
              <w:rPr>
                <w:sz w:val="18"/>
                <w:szCs w:val="18"/>
              </w:rPr>
            </w:pPr>
            <w:r w:rsidRPr="00C7619E">
              <w:rPr>
                <w:sz w:val="18"/>
                <w:szCs w:val="18"/>
              </w:rPr>
              <w:t>1,06</w:t>
            </w:r>
          </w:p>
        </w:tc>
      </w:tr>
      <w:tr w:rsidR="00C7619E" w:rsidRPr="00C7619E" w14:paraId="1E32E40F" w14:textId="77777777" w:rsidTr="00533FCB">
        <w:trPr>
          <w:trHeight w:val="57"/>
        </w:trPr>
        <w:tc>
          <w:tcPr>
            <w:tcW w:w="1167" w:type="pct"/>
            <w:vAlign w:val="bottom"/>
          </w:tcPr>
          <w:p w14:paraId="06537309" w14:textId="77777777" w:rsidR="007A1381" w:rsidRPr="00C7619E" w:rsidRDefault="007A1381">
            <w:pPr>
              <w:rPr>
                <w:sz w:val="18"/>
                <w:szCs w:val="18"/>
              </w:rPr>
            </w:pPr>
            <w:r w:rsidRPr="00C7619E">
              <w:rPr>
                <w:sz w:val="18"/>
                <w:szCs w:val="18"/>
              </w:rPr>
              <w:t>Kamerunska ovca</w:t>
            </w:r>
          </w:p>
        </w:tc>
        <w:tc>
          <w:tcPr>
            <w:tcW w:w="629" w:type="pct"/>
            <w:vAlign w:val="bottom"/>
          </w:tcPr>
          <w:p w14:paraId="4A70CAC1" w14:textId="77777777" w:rsidR="007A1381" w:rsidRPr="00C7619E" w:rsidRDefault="007A1381">
            <w:pPr>
              <w:jc w:val="right"/>
              <w:rPr>
                <w:sz w:val="18"/>
                <w:szCs w:val="18"/>
              </w:rPr>
            </w:pPr>
            <w:r w:rsidRPr="00C7619E">
              <w:rPr>
                <w:sz w:val="18"/>
                <w:szCs w:val="18"/>
              </w:rPr>
              <w:t>18</w:t>
            </w:r>
          </w:p>
        </w:tc>
        <w:tc>
          <w:tcPr>
            <w:tcW w:w="748" w:type="pct"/>
            <w:vAlign w:val="bottom"/>
          </w:tcPr>
          <w:p w14:paraId="641F2793" w14:textId="77777777" w:rsidR="007A1381" w:rsidRPr="00C7619E" w:rsidRDefault="007A1381">
            <w:pPr>
              <w:jc w:val="right"/>
              <w:rPr>
                <w:sz w:val="18"/>
                <w:szCs w:val="18"/>
              </w:rPr>
            </w:pPr>
            <w:r w:rsidRPr="00C7619E">
              <w:rPr>
                <w:sz w:val="18"/>
                <w:szCs w:val="18"/>
              </w:rPr>
              <w:t>18</w:t>
            </w:r>
          </w:p>
        </w:tc>
        <w:tc>
          <w:tcPr>
            <w:tcW w:w="695" w:type="pct"/>
            <w:vAlign w:val="bottom"/>
          </w:tcPr>
          <w:p w14:paraId="1A3E2DF6" w14:textId="77777777" w:rsidR="007A1381" w:rsidRPr="00C7619E" w:rsidRDefault="007A1381">
            <w:pPr>
              <w:jc w:val="right"/>
              <w:rPr>
                <w:sz w:val="18"/>
                <w:szCs w:val="18"/>
              </w:rPr>
            </w:pPr>
            <w:r w:rsidRPr="00C7619E">
              <w:rPr>
                <w:sz w:val="18"/>
                <w:szCs w:val="18"/>
              </w:rPr>
              <w:t>26</w:t>
            </w:r>
          </w:p>
        </w:tc>
        <w:tc>
          <w:tcPr>
            <w:tcW w:w="905" w:type="pct"/>
            <w:vAlign w:val="bottom"/>
          </w:tcPr>
          <w:p w14:paraId="5E75FDFF" w14:textId="77777777" w:rsidR="007A1381" w:rsidRPr="00C7619E" w:rsidRDefault="007A1381">
            <w:pPr>
              <w:jc w:val="right"/>
              <w:rPr>
                <w:sz w:val="18"/>
                <w:szCs w:val="18"/>
              </w:rPr>
            </w:pPr>
            <w:r w:rsidRPr="00C7619E">
              <w:rPr>
                <w:sz w:val="18"/>
                <w:szCs w:val="18"/>
              </w:rPr>
              <w:t>1,00</w:t>
            </w:r>
          </w:p>
        </w:tc>
        <w:tc>
          <w:tcPr>
            <w:tcW w:w="856" w:type="pct"/>
            <w:vAlign w:val="bottom"/>
          </w:tcPr>
          <w:p w14:paraId="6F9E1259" w14:textId="77777777" w:rsidR="007A1381" w:rsidRPr="00C7619E" w:rsidRDefault="007A1381">
            <w:pPr>
              <w:jc w:val="right"/>
              <w:rPr>
                <w:sz w:val="18"/>
                <w:szCs w:val="18"/>
              </w:rPr>
            </w:pPr>
            <w:r w:rsidRPr="00C7619E">
              <w:rPr>
                <w:sz w:val="18"/>
                <w:szCs w:val="18"/>
              </w:rPr>
              <w:t>1,44</w:t>
            </w:r>
          </w:p>
        </w:tc>
      </w:tr>
      <w:tr w:rsidR="00C7619E" w:rsidRPr="00C7619E" w14:paraId="7AF11F7C" w14:textId="77777777" w:rsidTr="00533FCB">
        <w:trPr>
          <w:trHeight w:val="57"/>
        </w:trPr>
        <w:tc>
          <w:tcPr>
            <w:tcW w:w="1167" w:type="pct"/>
            <w:vAlign w:val="bottom"/>
          </w:tcPr>
          <w:p w14:paraId="2163D384" w14:textId="77777777" w:rsidR="007A1381" w:rsidRPr="00C7619E" w:rsidRDefault="007A1381">
            <w:pPr>
              <w:rPr>
                <w:sz w:val="18"/>
                <w:szCs w:val="18"/>
              </w:rPr>
            </w:pPr>
            <w:r w:rsidRPr="00C7619E">
              <w:rPr>
                <w:sz w:val="18"/>
                <w:szCs w:val="18"/>
              </w:rPr>
              <w:t>Kerry Hill</w:t>
            </w:r>
          </w:p>
        </w:tc>
        <w:tc>
          <w:tcPr>
            <w:tcW w:w="629" w:type="pct"/>
            <w:vAlign w:val="bottom"/>
          </w:tcPr>
          <w:p w14:paraId="0DB62E0C" w14:textId="77777777" w:rsidR="007A1381" w:rsidRPr="00C7619E" w:rsidRDefault="007A1381">
            <w:pPr>
              <w:jc w:val="right"/>
              <w:rPr>
                <w:sz w:val="18"/>
                <w:szCs w:val="18"/>
              </w:rPr>
            </w:pPr>
            <w:r w:rsidRPr="00C7619E">
              <w:rPr>
                <w:sz w:val="18"/>
                <w:szCs w:val="18"/>
              </w:rPr>
              <w:t>4</w:t>
            </w:r>
          </w:p>
        </w:tc>
        <w:tc>
          <w:tcPr>
            <w:tcW w:w="748" w:type="pct"/>
            <w:vAlign w:val="bottom"/>
          </w:tcPr>
          <w:p w14:paraId="21113397" w14:textId="77777777" w:rsidR="007A1381" w:rsidRPr="00C7619E" w:rsidRDefault="007A1381">
            <w:pPr>
              <w:jc w:val="right"/>
              <w:rPr>
                <w:sz w:val="18"/>
                <w:szCs w:val="18"/>
              </w:rPr>
            </w:pPr>
            <w:r w:rsidRPr="00C7619E">
              <w:rPr>
                <w:sz w:val="18"/>
                <w:szCs w:val="18"/>
              </w:rPr>
              <w:t>4</w:t>
            </w:r>
          </w:p>
        </w:tc>
        <w:tc>
          <w:tcPr>
            <w:tcW w:w="695" w:type="pct"/>
            <w:vAlign w:val="bottom"/>
          </w:tcPr>
          <w:p w14:paraId="2BF4E84C" w14:textId="77777777" w:rsidR="007A1381" w:rsidRPr="00C7619E" w:rsidRDefault="007A1381">
            <w:pPr>
              <w:jc w:val="right"/>
              <w:rPr>
                <w:sz w:val="18"/>
                <w:szCs w:val="18"/>
              </w:rPr>
            </w:pPr>
            <w:r w:rsidRPr="00C7619E">
              <w:rPr>
                <w:sz w:val="18"/>
                <w:szCs w:val="18"/>
              </w:rPr>
              <w:t>5</w:t>
            </w:r>
          </w:p>
        </w:tc>
        <w:tc>
          <w:tcPr>
            <w:tcW w:w="905" w:type="pct"/>
            <w:vAlign w:val="bottom"/>
          </w:tcPr>
          <w:p w14:paraId="6D80672D" w14:textId="77777777" w:rsidR="007A1381" w:rsidRPr="00C7619E" w:rsidRDefault="007A1381">
            <w:pPr>
              <w:jc w:val="right"/>
              <w:rPr>
                <w:sz w:val="18"/>
                <w:szCs w:val="18"/>
              </w:rPr>
            </w:pPr>
            <w:r w:rsidRPr="00C7619E">
              <w:rPr>
                <w:sz w:val="18"/>
                <w:szCs w:val="18"/>
              </w:rPr>
              <w:t>1,00</w:t>
            </w:r>
          </w:p>
        </w:tc>
        <w:tc>
          <w:tcPr>
            <w:tcW w:w="856" w:type="pct"/>
            <w:vAlign w:val="bottom"/>
          </w:tcPr>
          <w:p w14:paraId="720312B2" w14:textId="77777777" w:rsidR="007A1381" w:rsidRPr="00C7619E" w:rsidRDefault="007A1381">
            <w:pPr>
              <w:jc w:val="right"/>
              <w:rPr>
                <w:sz w:val="18"/>
                <w:szCs w:val="18"/>
              </w:rPr>
            </w:pPr>
            <w:r w:rsidRPr="00C7619E">
              <w:rPr>
                <w:sz w:val="18"/>
                <w:szCs w:val="18"/>
              </w:rPr>
              <w:t>1,25</w:t>
            </w:r>
          </w:p>
        </w:tc>
      </w:tr>
      <w:tr w:rsidR="00C7619E" w:rsidRPr="00C7619E" w14:paraId="250872AC" w14:textId="77777777" w:rsidTr="00533FCB">
        <w:trPr>
          <w:trHeight w:val="57"/>
        </w:trPr>
        <w:tc>
          <w:tcPr>
            <w:tcW w:w="1167" w:type="pct"/>
            <w:vAlign w:val="bottom"/>
          </w:tcPr>
          <w:p w14:paraId="0F51DCC0" w14:textId="77777777" w:rsidR="007A1381" w:rsidRPr="00C7619E" w:rsidRDefault="007A1381">
            <w:pPr>
              <w:rPr>
                <w:sz w:val="18"/>
                <w:szCs w:val="18"/>
              </w:rPr>
            </w:pPr>
            <w:r w:rsidRPr="00C7619E">
              <w:rPr>
                <w:sz w:val="18"/>
                <w:szCs w:val="18"/>
              </w:rPr>
              <w:t>Krčka ovca</w:t>
            </w:r>
          </w:p>
        </w:tc>
        <w:tc>
          <w:tcPr>
            <w:tcW w:w="629" w:type="pct"/>
            <w:vAlign w:val="bottom"/>
          </w:tcPr>
          <w:p w14:paraId="528E593D" w14:textId="77777777" w:rsidR="007A1381" w:rsidRPr="00C7619E" w:rsidRDefault="007A1381">
            <w:pPr>
              <w:jc w:val="right"/>
              <w:rPr>
                <w:sz w:val="18"/>
                <w:szCs w:val="18"/>
              </w:rPr>
            </w:pPr>
            <w:r w:rsidRPr="00C7619E">
              <w:rPr>
                <w:sz w:val="18"/>
                <w:szCs w:val="18"/>
              </w:rPr>
              <w:t>86</w:t>
            </w:r>
          </w:p>
        </w:tc>
        <w:tc>
          <w:tcPr>
            <w:tcW w:w="748" w:type="pct"/>
            <w:vAlign w:val="bottom"/>
          </w:tcPr>
          <w:p w14:paraId="3A02486F" w14:textId="77777777" w:rsidR="007A1381" w:rsidRPr="00C7619E" w:rsidRDefault="007A1381">
            <w:pPr>
              <w:jc w:val="right"/>
              <w:rPr>
                <w:sz w:val="18"/>
                <w:szCs w:val="18"/>
              </w:rPr>
            </w:pPr>
            <w:r w:rsidRPr="00C7619E">
              <w:rPr>
                <w:sz w:val="18"/>
                <w:szCs w:val="18"/>
              </w:rPr>
              <w:t>88</w:t>
            </w:r>
          </w:p>
        </w:tc>
        <w:tc>
          <w:tcPr>
            <w:tcW w:w="695" w:type="pct"/>
            <w:vAlign w:val="bottom"/>
          </w:tcPr>
          <w:p w14:paraId="04A1AAE9" w14:textId="77777777" w:rsidR="007A1381" w:rsidRPr="00C7619E" w:rsidRDefault="007A1381">
            <w:pPr>
              <w:jc w:val="right"/>
              <w:rPr>
                <w:sz w:val="18"/>
                <w:szCs w:val="18"/>
              </w:rPr>
            </w:pPr>
            <w:r w:rsidRPr="00C7619E">
              <w:rPr>
                <w:sz w:val="18"/>
                <w:szCs w:val="18"/>
              </w:rPr>
              <w:t>95</w:t>
            </w:r>
          </w:p>
        </w:tc>
        <w:tc>
          <w:tcPr>
            <w:tcW w:w="905" w:type="pct"/>
            <w:vAlign w:val="bottom"/>
          </w:tcPr>
          <w:p w14:paraId="4926654A" w14:textId="77777777" w:rsidR="007A1381" w:rsidRPr="00C7619E" w:rsidRDefault="007A1381">
            <w:pPr>
              <w:jc w:val="right"/>
              <w:rPr>
                <w:sz w:val="18"/>
                <w:szCs w:val="18"/>
              </w:rPr>
            </w:pPr>
            <w:r w:rsidRPr="00C7619E">
              <w:rPr>
                <w:sz w:val="18"/>
                <w:szCs w:val="18"/>
              </w:rPr>
              <w:t>1,02</w:t>
            </w:r>
          </w:p>
        </w:tc>
        <w:tc>
          <w:tcPr>
            <w:tcW w:w="856" w:type="pct"/>
            <w:vAlign w:val="bottom"/>
          </w:tcPr>
          <w:p w14:paraId="6108AE02" w14:textId="77777777" w:rsidR="007A1381" w:rsidRPr="00C7619E" w:rsidRDefault="007A1381">
            <w:pPr>
              <w:jc w:val="right"/>
              <w:rPr>
                <w:sz w:val="18"/>
                <w:szCs w:val="18"/>
              </w:rPr>
            </w:pPr>
            <w:r w:rsidRPr="00C7619E">
              <w:rPr>
                <w:sz w:val="18"/>
                <w:szCs w:val="18"/>
              </w:rPr>
              <w:t>1,08</w:t>
            </w:r>
          </w:p>
        </w:tc>
      </w:tr>
      <w:tr w:rsidR="00C7619E" w:rsidRPr="00C7619E" w14:paraId="554D9C8C" w14:textId="77777777" w:rsidTr="00533FCB">
        <w:trPr>
          <w:trHeight w:val="57"/>
        </w:trPr>
        <w:tc>
          <w:tcPr>
            <w:tcW w:w="1167" w:type="pct"/>
            <w:vAlign w:val="bottom"/>
          </w:tcPr>
          <w:p w14:paraId="5023F232" w14:textId="77777777" w:rsidR="007A1381" w:rsidRPr="00C7619E" w:rsidRDefault="007A1381">
            <w:pPr>
              <w:rPr>
                <w:sz w:val="18"/>
                <w:szCs w:val="18"/>
              </w:rPr>
            </w:pPr>
            <w:r w:rsidRPr="00C7619E">
              <w:rPr>
                <w:sz w:val="18"/>
                <w:szCs w:val="18"/>
              </w:rPr>
              <w:t>Lacaune</w:t>
            </w:r>
          </w:p>
        </w:tc>
        <w:tc>
          <w:tcPr>
            <w:tcW w:w="629" w:type="pct"/>
            <w:vAlign w:val="bottom"/>
          </w:tcPr>
          <w:p w14:paraId="0E0F4D78" w14:textId="77777777" w:rsidR="007A1381" w:rsidRPr="00C7619E" w:rsidRDefault="007A1381">
            <w:pPr>
              <w:jc w:val="right"/>
              <w:rPr>
                <w:sz w:val="18"/>
                <w:szCs w:val="18"/>
              </w:rPr>
            </w:pPr>
            <w:r w:rsidRPr="00C7619E">
              <w:rPr>
                <w:sz w:val="18"/>
                <w:szCs w:val="18"/>
              </w:rPr>
              <w:t>1.475</w:t>
            </w:r>
          </w:p>
        </w:tc>
        <w:tc>
          <w:tcPr>
            <w:tcW w:w="748" w:type="pct"/>
            <w:vAlign w:val="bottom"/>
          </w:tcPr>
          <w:p w14:paraId="7C1BBE3F" w14:textId="77777777" w:rsidR="007A1381" w:rsidRPr="00C7619E" w:rsidRDefault="007A1381">
            <w:pPr>
              <w:jc w:val="right"/>
              <w:rPr>
                <w:sz w:val="18"/>
                <w:szCs w:val="18"/>
              </w:rPr>
            </w:pPr>
            <w:r w:rsidRPr="00C7619E">
              <w:rPr>
                <w:sz w:val="18"/>
                <w:szCs w:val="18"/>
              </w:rPr>
              <w:t>1.498</w:t>
            </w:r>
          </w:p>
        </w:tc>
        <w:tc>
          <w:tcPr>
            <w:tcW w:w="695" w:type="pct"/>
            <w:vAlign w:val="bottom"/>
          </w:tcPr>
          <w:p w14:paraId="4F5E65EE" w14:textId="77777777" w:rsidR="007A1381" w:rsidRPr="00C7619E" w:rsidRDefault="007A1381">
            <w:pPr>
              <w:jc w:val="right"/>
              <w:rPr>
                <w:sz w:val="18"/>
                <w:szCs w:val="18"/>
              </w:rPr>
            </w:pPr>
            <w:r w:rsidRPr="00C7619E">
              <w:rPr>
                <w:sz w:val="18"/>
                <w:szCs w:val="18"/>
              </w:rPr>
              <w:t>1.819</w:t>
            </w:r>
          </w:p>
        </w:tc>
        <w:tc>
          <w:tcPr>
            <w:tcW w:w="905" w:type="pct"/>
            <w:vAlign w:val="bottom"/>
          </w:tcPr>
          <w:p w14:paraId="73793CCA" w14:textId="77777777" w:rsidR="007A1381" w:rsidRPr="00C7619E" w:rsidRDefault="007A1381">
            <w:pPr>
              <w:jc w:val="right"/>
              <w:rPr>
                <w:sz w:val="18"/>
                <w:szCs w:val="18"/>
              </w:rPr>
            </w:pPr>
            <w:r w:rsidRPr="00C7619E">
              <w:rPr>
                <w:sz w:val="18"/>
                <w:szCs w:val="18"/>
              </w:rPr>
              <w:t>1,02</w:t>
            </w:r>
          </w:p>
        </w:tc>
        <w:tc>
          <w:tcPr>
            <w:tcW w:w="856" w:type="pct"/>
            <w:vAlign w:val="bottom"/>
          </w:tcPr>
          <w:p w14:paraId="0D1E0FB7" w14:textId="77777777" w:rsidR="007A1381" w:rsidRPr="00C7619E" w:rsidRDefault="007A1381">
            <w:pPr>
              <w:jc w:val="right"/>
              <w:rPr>
                <w:sz w:val="18"/>
                <w:szCs w:val="18"/>
              </w:rPr>
            </w:pPr>
            <w:r w:rsidRPr="00C7619E">
              <w:rPr>
                <w:sz w:val="18"/>
                <w:szCs w:val="18"/>
              </w:rPr>
              <w:t>1,21</w:t>
            </w:r>
          </w:p>
        </w:tc>
      </w:tr>
      <w:tr w:rsidR="00C7619E" w:rsidRPr="00C7619E" w14:paraId="08FD4CAA" w14:textId="77777777" w:rsidTr="00B405B8">
        <w:trPr>
          <w:trHeight w:val="57"/>
        </w:trPr>
        <w:tc>
          <w:tcPr>
            <w:tcW w:w="1167" w:type="pct"/>
            <w:tcBorders>
              <w:bottom w:val="nil"/>
            </w:tcBorders>
            <w:vAlign w:val="bottom"/>
          </w:tcPr>
          <w:p w14:paraId="1D7B8220" w14:textId="77777777" w:rsidR="007A1381" w:rsidRPr="00C7619E" w:rsidRDefault="007A1381">
            <w:pPr>
              <w:rPr>
                <w:sz w:val="18"/>
                <w:szCs w:val="18"/>
              </w:rPr>
            </w:pPr>
            <w:r w:rsidRPr="00C7619E">
              <w:rPr>
                <w:sz w:val="18"/>
                <w:szCs w:val="18"/>
              </w:rPr>
              <w:t>Lička pramenka</w:t>
            </w:r>
          </w:p>
        </w:tc>
        <w:tc>
          <w:tcPr>
            <w:tcW w:w="629" w:type="pct"/>
            <w:tcBorders>
              <w:bottom w:val="nil"/>
            </w:tcBorders>
            <w:vAlign w:val="bottom"/>
          </w:tcPr>
          <w:p w14:paraId="263BC23E" w14:textId="77777777" w:rsidR="007A1381" w:rsidRPr="00C7619E" w:rsidRDefault="007A1381">
            <w:pPr>
              <w:jc w:val="right"/>
              <w:rPr>
                <w:sz w:val="18"/>
                <w:szCs w:val="18"/>
              </w:rPr>
            </w:pPr>
            <w:r w:rsidRPr="00C7619E">
              <w:rPr>
                <w:sz w:val="18"/>
                <w:szCs w:val="18"/>
              </w:rPr>
              <w:t>6.259</w:t>
            </w:r>
          </w:p>
        </w:tc>
        <w:tc>
          <w:tcPr>
            <w:tcW w:w="748" w:type="pct"/>
            <w:tcBorders>
              <w:bottom w:val="nil"/>
            </w:tcBorders>
            <w:vAlign w:val="bottom"/>
          </w:tcPr>
          <w:p w14:paraId="5D979C57" w14:textId="77777777" w:rsidR="007A1381" w:rsidRPr="00C7619E" w:rsidRDefault="007A1381">
            <w:pPr>
              <w:jc w:val="right"/>
              <w:rPr>
                <w:sz w:val="18"/>
                <w:szCs w:val="18"/>
              </w:rPr>
            </w:pPr>
            <w:r w:rsidRPr="00C7619E">
              <w:rPr>
                <w:sz w:val="18"/>
                <w:szCs w:val="18"/>
              </w:rPr>
              <w:t>6.376</w:t>
            </w:r>
          </w:p>
        </w:tc>
        <w:tc>
          <w:tcPr>
            <w:tcW w:w="695" w:type="pct"/>
            <w:tcBorders>
              <w:bottom w:val="nil"/>
            </w:tcBorders>
            <w:vAlign w:val="bottom"/>
          </w:tcPr>
          <w:p w14:paraId="1C558AF4" w14:textId="77777777" w:rsidR="007A1381" w:rsidRPr="00C7619E" w:rsidRDefault="007A1381">
            <w:pPr>
              <w:jc w:val="right"/>
              <w:rPr>
                <w:sz w:val="18"/>
                <w:szCs w:val="18"/>
              </w:rPr>
            </w:pPr>
            <w:r w:rsidRPr="00C7619E">
              <w:rPr>
                <w:sz w:val="18"/>
                <w:szCs w:val="18"/>
              </w:rPr>
              <w:t>6.741</w:t>
            </w:r>
          </w:p>
        </w:tc>
        <w:tc>
          <w:tcPr>
            <w:tcW w:w="905" w:type="pct"/>
            <w:tcBorders>
              <w:bottom w:val="nil"/>
            </w:tcBorders>
            <w:vAlign w:val="bottom"/>
          </w:tcPr>
          <w:p w14:paraId="18C061D9" w14:textId="77777777" w:rsidR="007A1381" w:rsidRPr="00C7619E" w:rsidRDefault="007A1381">
            <w:pPr>
              <w:jc w:val="right"/>
              <w:rPr>
                <w:sz w:val="18"/>
                <w:szCs w:val="18"/>
              </w:rPr>
            </w:pPr>
            <w:r w:rsidRPr="00C7619E">
              <w:rPr>
                <w:sz w:val="18"/>
                <w:szCs w:val="18"/>
              </w:rPr>
              <w:t>1,02</w:t>
            </w:r>
          </w:p>
        </w:tc>
        <w:tc>
          <w:tcPr>
            <w:tcW w:w="856" w:type="pct"/>
            <w:tcBorders>
              <w:bottom w:val="nil"/>
            </w:tcBorders>
            <w:vAlign w:val="bottom"/>
          </w:tcPr>
          <w:p w14:paraId="277685F2" w14:textId="77777777" w:rsidR="007A1381" w:rsidRPr="00C7619E" w:rsidRDefault="007A1381">
            <w:pPr>
              <w:jc w:val="right"/>
              <w:rPr>
                <w:sz w:val="18"/>
                <w:szCs w:val="18"/>
              </w:rPr>
            </w:pPr>
            <w:r w:rsidRPr="00C7619E">
              <w:rPr>
                <w:sz w:val="18"/>
                <w:szCs w:val="18"/>
              </w:rPr>
              <w:t>1,06</w:t>
            </w:r>
          </w:p>
        </w:tc>
      </w:tr>
      <w:tr w:rsidR="00C7619E" w:rsidRPr="00C7619E" w14:paraId="165CDC9E" w14:textId="77777777" w:rsidTr="00B405B8">
        <w:trPr>
          <w:trHeight w:val="57"/>
        </w:trPr>
        <w:tc>
          <w:tcPr>
            <w:tcW w:w="1167" w:type="pct"/>
            <w:tcBorders>
              <w:top w:val="nil"/>
              <w:bottom w:val="single" w:sz="4" w:space="0" w:color="auto"/>
            </w:tcBorders>
            <w:vAlign w:val="bottom"/>
          </w:tcPr>
          <w:p w14:paraId="7872CEA0" w14:textId="77777777" w:rsidR="007A1381" w:rsidRPr="00C7619E" w:rsidRDefault="007A1381">
            <w:pPr>
              <w:rPr>
                <w:sz w:val="18"/>
                <w:szCs w:val="18"/>
              </w:rPr>
            </w:pPr>
            <w:r w:rsidRPr="00C7619E">
              <w:rPr>
                <w:sz w:val="18"/>
                <w:szCs w:val="18"/>
              </w:rPr>
              <w:t>Njemački merino</w:t>
            </w:r>
          </w:p>
        </w:tc>
        <w:tc>
          <w:tcPr>
            <w:tcW w:w="629" w:type="pct"/>
            <w:tcBorders>
              <w:top w:val="nil"/>
              <w:bottom w:val="single" w:sz="4" w:space="0" w:color="auto"/>
            </w:tcBorders>
            <w:vAlign w:val="bottom"/>
          </w:tcPr>
          <w:p w14:paraId="676DCB28" w14:textId="77777777" w:rsidR="007A1381" w:rsidRPr="00C7619E" w:rsidRDefault="007A1381">
            <w:pPr>
              <w:jc w:val="right"/>
              <w:rPr>
                <w:sz w:val="18"/>
                <w:szCs w:val="18"/>
              </w:rPr>
            </w:pPr>
            <w:r w:rsidRPr="00C7619E">
              <w:rPr>
                <w:sz w:val="18"/>
                <w:szCs w:val="18"/>
              </w:rPr>
              <w:t>1.683</w:t>
            </w:r>
          </w:p>
        </w:tc>
        <w:tc>
          <w:tcPr>
            <w:tcW w:w="748" w:type="pct"/>
            <w:tcBorders>
              <w:top w:val="nil"/>
              <w:bottom w:val="single" w:sz="4" w:space="0" w:color="auto"/>
            </w:tcBorders>
            <w:vAlign w:val="bottom"/>
          </w:tcPr>
          <w:p w14:paraId="7A17A142" w14:textId="77777777" w:rsidR="007A1381" w:rsidRPr="00C7619E" w:rsidRDefault="007A1381">
            <w:pPr>
              <w:jc w:val="right"/>
              <w:rPr>
                <w:sz w:val="18"/>
                <w:szCs w:val="18"/>
              </w:rPr>
            </w:pPr>
            <w:r w:rsidRPr="00C7619E">
              <w:rPr>
                <w:sz w:val="18"/>
                <w:szCs w:val="18"/>
              </w:rPr>
              <w:t>1.799</w:t>
            </w:r>
          </w:p>
        </w:tc>
        <w:tc>
          <w:tcPr>
            <w:tcW w:w="695" w:type="pct"/>
            <w:tcBorders>
              <w:top w:val="nil"/>
              <w:bottom w:val="single" w:sz="4" w:space="0" w:color="auto"/>
            </w:tcBorders>
            <w:vAlign w:val="bottom"/>
          </w:tcPr>
          <w:p w14:paraId="7792581C" w14:textId="77777777" w:rsidR="007A1381" w:rsidRPr="00C7619E" w:rsidRDefault="007A1381">
            <w:pPr>
              <w:jc w:val="right"/>
              <w:rPr>
                <w:sz w:val="18"/>
                <w:szCs w:val="18"/>
              </w:rPr>
            </w:pPr>
            <w:r w:rsidRPr="00C7619E">
              <w:rPr>
                <w:sz w:val="18"/>
                <w:szCs w:val="18"/>
              </w:rPr>
              <w:t>2.021</w:t>
            </w:r>
          </w:p>
        </w:tc>
        <w:tc>
          <w:tcPr>
            <w:tcW w:w="905" w:type="pct"/>
            <w:tcBorders>
              <w:top w:val="nil"/>
              <w:bottom w:val="single" w:sz="4" w:space="0" w:color="auto"/>
            </w:tcBorders>
            <w:vAlign w:val="bottom"/>
          </w:tcPr>
          <w:p w14:paraId="444B232E" w14:textId="77777777" w:rsidR="007A1381" w:rsidRPr="00C7619E" w:rsidRDefault="007A1381">
            <w:pPr>
              <w:jc w:val="right"/>
              <w:rPr>
                <w:sz w:val="18"/>
                <w:szCs w:val="18"/>
              </w:rPr>
            </w:pPr>
            <w:r w:rsidRPr="00C7619E">
              <w:rPr>
                <w:sz w:val="18"/>
                <w:szCs w:val="18"/>
              </w:rPr>
              <w:t>1,07</w:t>
            </w:r>
          </w:p>
        </w:tc>
        <w:tc>
          <w:tcPr>
            <w:tcW w:w="856" w:type="pct"/>
            <w:tcBorders>
              <w:top w:val="nil"/>
              <w:bottom w:val="single" w:sz="4" w:space="0" w:color="auto"/>
            </w:tcBorders>
            <w:vAlign w:val="bottom"/>
          </w:tcPr>
          <w:p w14:paraId="1191830A" w14:textId="77777777" w:rsidR="007A1381" w:rsidRPr="00C7619E" w:rsidRDefault="007A1381">
            <w:pPr>
              <w:jc w:val="right"/>
              <w:rPr>
                <w:sz w:val="18"/>
                <w:szCs w:val="18"/>
              </w:rPr>
            </w:pPr>
            <w:r w:rsidRPr="00C7619E">
              <w:rPr>
                <w:sz w:val="18"/>
                <w:szCs w:val="18"/>
              </w:rPr>
              <w:t>1,12</w:t>
            </w:r>
          </w:p>
        </w:tc>
      </w:tr>
      <w:tr w:rsidR="00C7619E" w:rsidRPr="00C7619E" w14:paraId="480B3DB6" w14:textId="77777777" w:rsidTr="00B405B8">
        <w:trPr>
          <w:trHeight w:val="57"/>
        </w:trPr>
        <w:tc>
          <w:tcPr>
            <w:tcW w:w="1167" w:type="pct"/>
            <w:tcBorders>
              <w:top w:val="single" w:sz="4" w:space="0" w:color="auto"/>
            </w:tcBorders>
            <w:vAlign w:val="bottom"/>
          </w:tcPr>
          <w:p w14:paraId="038865E7" w14:textId="77777777" w:rsidR="007A1381" w:rsidRPr="00C7619E" w:rsidRDefault="007A1381">
            <w:pPr>
              <w:rPr>
                <w:sz w:val="18"/>
                <w:szCs w:val="18"/>
              </w:rPr>
            </w:pPr>
            <w:r w:rsidRPr="00C7619E">
              <w:rPr>
                <w:sz w:val="18"/>
                <w:szCs w:val="18"/>
              </w:rPr>
              <w:t>Paška ovca</w:t>
            </w:r>
          </w:p>
        </w:tc>
        <w:tc>
          <w:tcPr>
            <w:tcW w:w="629" w:type="pct"/>
            <w:tcBorders>
              <w:top w:val="single" w:sz="4" w:space="0" w:color="auto"/>
            </w:tcBorders>
            <w:vAlign w:val="bottom"/>
          </w:tcPr>
          <w:p w14:paraId="22BA13DB" w14:textId="77777777" w:rsidR="007A1381" w:rsidRPr="00C7619E" w:rsidRDefault="007A1381">
            <w:pPr>
              <w:jc w:val="right"/>
              <w:rPr>
                <w:sz w:val="18"/>
                <w:szCs w:val="18"/>
              </w:rPr>
            </w:pPr>
            <w:r w:rsidRPr="00C7619E">
              <w:rPr>
                <w:sz w:val="18"/>
                <w:szCs w:val="18"/>
              </w:rPr>
              <w:t>3.221</w:t>
            </w:r>
          </w:p>
        </w:tc>
        <w:tc>
          <w:tcPr>
            <w:tcW w:w="748" w:type="pct"/>
            <w:tcBorders>
              <w:top w:val="single" w:sz="4" w:space="0" w:color="auto"/>
            </w:tcBorders>
            <w:vAlign w:val="bottom"/>
          </w:tcPr>
          <w:p w14:paraId="5798703B" w14:textId="77777777" w:rsidR="007A1381" w:rsidRPr="00C7619E" w:rsidRDefault="007A1381">
            <w:pPr>
              <w:jc w:val="right"/>
              <w:rPr>
                <w:sz w:val="18"/>
                <w:szCs w:val="18"/>
              </w:rPr>
            </w:pPr>
            <w:r w:rsidRPr="00C7619E">
              <w:rPr>
                <w:sz w:val="18"/>
                <w:szCs w:val="18"/>
              </w:rPr>
              <w:t>3.578</w:t>
            </w:r>
          </w:p>
        </w:tc>
        <w:tc>
          <w:tcPr>
            <w:tcW w:w="695" w:type="pct"/>
            <w:tcBorders>
              <w:top w:val="single" w:sz="4" w:space="0" w:color="auto"/>
            </w:tcBorders>
            <w:vAlign w:val="bottom"/>
          </w:tcPr>
          <w:p w14:paraId="0E165FB4" w14:textId="77777777" w:rsidR="007A1381" w:rsidRPr="00C7619E" w:rsidRDefault="007A1381">
            <w:pPr>
              <w:jc w:val="right"/>
              <w:rPr>
                <w:sz w:val="18"/>
                <w:szCs w:val="18"/>
              </w:rPr>
            </w:pPr>
            <w:r w:rsidRPr="00C7619E">
              <w:rPr>
                <w:sz w:val="18"/>
                <w:szCs w:val="18"/>
              </w:rPr>
              <w:t>3.699</w:t>
            </w:r>
          </w:p>
        </w:tc>
        <w:tc>
          <w:tcPr>
            <w:tcW w:w="905" w:type="pct"/>
            <w:tcBorders>
              <w:top w:val="single" w:sz="4" w:space="0" w:color="auto"/>
            </w:tcBorders>
            <w:vAlign w:val="bottom"/>
          </w:tcPr>
          <w:p w14:paraId="0B622ED2" w14:textId="77777777" w:rsidR="007A1381" w:rsidRPr="00C7619E" w:rsidRDefault="007A1381">
            <w:pPr>
              <w:jc w:val="right"/>
              <w:rPr>
                <w:sz w:val="18"/>
                <w:szCs w:val="18"/>
              </w:rPr>
            </w:pPr>
            <w:r w:rsidRPr="00C7619E">
              <w:rPr>
                <w:sz w:val="18"/>
                <w:szCs w:val="18"/>
              </w:rPr>
              <w:t>1,11</w:t>
            </w:r>
          </w:p>
        </w:tc>
        <w:tc>
          <w:tcPr>
            <w:tcW w:w="856" w:type="pct"/>
            <w:tcBorders>
              <w:top w:val="single" w:sz="4" w:space="0" w:color="auto"/>
            </w:tcBorders>
            <w:vAlign w:val="bottom"/>
          </w:tcPr>
          <w:p w14:paraId="50AAEB21" w14:textId="77777777" w:rsidR="007A1381" w:rsidRPr="00C7619E" w:rsidRDefault="007A1381">
            <w:pPr>
              <w:jc w:val="right"/>
              <w:rPr>
                <w:sz w:val="18"/>
                <w:szCs w:val="18"/>
              </w:rPr>
            </w:pPr>
            <w:r w:rsidRPr="00C7619E">
              <w:rPr>
                <w:sz w:val="18"/>
                <w:szCs w:val="18"/>
              </w:rPr>
              <w:t>1,03</w:t>
            </w:r>
          </w:p>
        </w:tc>
      </w:tr>
      <w:tr w:rsidR="00C7619E" w:rsidRPr="00C7619E" w14:paraId="7D212CC9" w14:textId="77777777" w:rsidTr="00533FCB">
        <w:trPr>
          <w:trHeight w:val="57"/>
        </w:trPr>
        <w:tc>
          <w:tcPr>
            <w:tcW w:w="1167" w:type="pct"/>
            <w:vAlign w:val="bottom"/>
          </w:tcPr>
          <w:p w14:paraId="724B3818" w14:textId="77777777" w:rsidR="007A1381" w:rsidRPr="00C7619E" w:rsidRDefault="007A1381">
            <w:pPr>
              <w:rPr>
                <w:sz w:val="18"/>
                <w:szCs w:val="18"/>
              </w:rPr>
            </w:pPr>
            <w:r w:rsidRPr="00C7619E">
              <w:rPr>
                <w:sz w:val="18"/>
                <w:szCs w:val="18"/>
              </w:rPr>
              <w:t>Rapska ovca</w:t>
            </w:r>
          </w:p>
        </w:tc>
        <w:tc>
          <w:tcPr>
            <w:tcW w:w="629" w:type="pct"/>
            <w:vAlign w:val="bottom"/>
          </w:tcPr>
          <w:p w14:paraId="4AB3EDC6" w14:textId="77777777" w:rsidR="007A1381" w:rsidRPr="00C7619E" w:rsidRDefault="007A1381">
            <w:pPr>
              <w:jc w:val="right"/>
              <w:rPr>
                <w:sz w:val="18"/>
                <w:szCs w:val="18"/>
              </w:rPr>
            </w:pPr>
            <w:r w:rsidRPr="00C7619E">
              <w:rPr>
                <w:sz w:val="18"/>
                <w:szCs w:val="18"/>
              </w:rPr>
              <w:t>262</w:t>
            </w:r>
          </w:p>
        </w:tc>
        <w:tc>
          <w:tcPr>
            <w:tcW w:w="748" w:type="pct"/>
            <w:vAlign w:val="bottom"/>
          </w:tcPr>
          <w:p w14:paraId="73B5A4E9" w14:textId="77777777" w:rsidR="007A1381" w:rsidRPr="00C7619E" w:rsidRDefault="007A1381">
            <w:pPr>
              <w:jc w:val="right"/>
              <w:rPr>
                <w:sz w:val="18"/>
                <w:szCs w:val="18"/>
              </w:rPr>
            </w:pPr>
            <w:r w:rsidRPr="00C7619E">
              <w:rPr>
                <w:sz w:val="18"/>
                <w:szCs w:val="18"/>
              </w:rPr>
              <w:t>263</w:t>
            </w:r>
          </w:p>
        </w:tc>
        <w:tc>
          <w:tcPr>
            <w:tcW w:w="695" w:type="pct"/>
            <w:vAlign w:val="bottom"/>
          </w:tcPr>
          <w:p w14:paraId="1A8472A3" w14:textId="77777777" w:rsidR="007A1381" w:rsidRPr="00C7619E" w:rsidRDefault="007A1381">
            <w:pPr>
              <w:jc w:val="right"/>
              <w:rPr>
                <w:sz w:val="18"/>
                <w:szCs w:val="18"/>
              </w:rPr>
            </w:pPr>
            <w:r w:rsidRPr="00C7619E">
              <w:rPr>
                <w:sz w:val="18"/>
                <w:szCs w:val="18"/>
              </w:rPr>
              <w:t>269</w:t>
            </w:r>
          </w:p>
        </w:tc>
        <w:tc>
          <w:tcPr>
            <w:tcW w:w="905" w:type="pct"/>
            <w:vAlign w:val="bottom"/>
          </w:tcPr>
          <w:p w14:paraId="662E9195" w14:textId="77777777" w:rsidR="007A1381" w:rsidRPr="00C7619E" w:rsidRDefault="007A1381">
            <w:pPr>
              <w:jc w:val="right"/>
              <w:rPr>
                <w:sz w:val="18"/>
                <w:szCs w:val="18"/>
              </w:rPr>
            </w:pPr>
            <w:r w:rsidRPr="00C7619E">
              <w:rPr>
                <w:sz w:val="18"/>
                <w:szCs w:val="18"/>
              </w:rPr>
              <w:t>1,00</w:t>
            </w:r>
          </w:p>
        </w:tc>
        <w:tc>
          <w:tcPr>
            <w:tcW w:w="856" w:type="pct"/>
            <w:vAlign w:val="bottom"/>
          </w:tcPr>
          <w:p w14:paraId="2393EE14" w14:textId="77777777" w:rsidR="007A1381" w:rsidRPr="00C7619E" w:rsidRDefault="007A1381">
            <w:pPr>
              <w:jc w:val="right"/>
              <w:rPr>
                <w:sz w:val="18"/>
                <w:szCs w:val="18"/>
              </w:rPr>
            </w:pPr>
            <w:r w:rsidRPr="00C7619E">
              <w:rPr>
                <w:sz w:val="18"/>
                <w:szCs w:val="18"/>
              </w:rPr>
              <w:t>1,02</w:t>
            </w:r>
          </w:p>
        </w:tc>
      </w:tr>
      <w:tr w:rsidR="00C7619E" w:rsidRPr="00C7619E" w14:paraId="0576C86A" w14:textId="77777777" w:rsidTr="00533FCB">
        <w:trPr>
          <w:trHeight w:val="57"/>
        </w:trPr>
        <w:tc>
          <w:tcPr>
            <w:tcW w:w="1167" w:type="pct"/>
            <w:vAlign w:val="bottom"/>
          </w:tcPr>
          <w:p w14:paraId="7CC00BB5" w14:textId="77777777" w:rsidR="007A1381" w:rsidRPr="00C7619E" w:rsidRDefault="007A1381">
            <w:pPr>
              <w:rPr>
                <w:sz w:val="18"/>
                <w:szCs w:val="18"/>
              </w:rPr>
            </w:pPr>
            <w:r w:rsidRPr="00C7619E">
              <w:rPr>
                <w:sz w:val="18"/>
                <w:szCs w:val="18"/>
              </w:rPr>
              <w:t>Romanovska ovca</w:t>
            </w:r>
          </w:p>
        </w:tc>
        <w:tc>
          <w:tcPr>
            <w:tcW w:w="629" w:type="pct"/>
            <w:vAlign w:val="bottom"/>
          </w:tcPr>
          <w:p w14:paraId="6E8E2626" w14:textId="77777777" w:rsidR="007A1381" w:rsidRPr="00C7619E" w:rsidRDefault="007A1381">
            <w:pPr>
              <w:jc w:val="right"/>
              <w:rPr>
                <w:sz w:val="18"/>
                <w:szCs w:val="18"/>
              </w:rPr>
            </w:pPr>
            <w:r w:rsidRPr="00C7619E">
              <w:rPr>
                <w:sz w:val="18"/>
                <w:szCs w:val="18"/>
              </w:rPr>
              <w:t>1.863</w:t>
            </w:r>
          </w:p>
        </w:tc>
        <w:tc>
          <w:tcPr>
            <w:tcW w:w="748" w:type="pct"/>
            <w:vAlign w:val="bottom"/>
          </w:tcPr>
          <w:p w14:paraId="5E5A6255" w14:textId="77777777" w:rsidR="007A1381" w:rsidRPr="00C7619E" w:rsidRDefault="007A1381">
            <w:pPr>
              <w:jc w:val="right"/>
              <w:rPr>
                <w:sz w:val="18"/>
                <w:szCs w:val="18"/>
              </w:rPr>
            </w:pPr>
            <w:r w:rsidRPr="00C7619E">
              <w:rPr>
                <w:sz w:val="18"/>
                <w:szCs w:val="18"/>
              </w:rPr>
              <w:t>2.065</w:t>
            </w:r>
          </w:p>
        </w:tc>
        <w:tc>
          <w:tcPr>
            <w:tcW w:w="695" w:type="pct"/>
            <w:vAlign w:val="bottom"/>
          </w:tcPr>
          <w:p w14:paraId="4C7B51B0" w14:textId="77777777" w:rsidR="007A1381" w:rsidRPr="00C7619E" w:rsidRDefault="007A1381">
            <w:pPr>
              <w:jc w:val="right"/>
              <w:rPr>
                <w:sz w:val="18"/>
                <w:szCs w:val="18"/>
              </w:rPr>
            </w:pPr>
            <w:r w:rsidRPr="00C7619E">
              <w:rPr>
                <w:sz w:val="18"/>
                <w:szCs w:val="18"/>
              </w:rPr>
              <w:t>3.179</w:t>
            </w:r>
          </w:p>
        </w:tc>
        <w:tc>
          <w:tcPr>
            <w:tcW w:w="905" w:type="pct"/>
            <w:vAlign w:val="bottom"/>
          </w:tcPr>
          <w:p w14:paraId="31F99B9D" w14:textId="77777777" w:rsidR="007A1381" w:rsidRPr="00C7619E" w:rsidRDefault="007A1381">
            <w:pPr>
              <w:jc w:val="right"/>
              <w:rPr>
                <w:sz w:val="18"/>
                <w:szCs w:val="18"/>
              </w:rPr>
            </w:pPr>
            <w:r w:rsidRPr="00C7619E">
              <w:rPr>
                <w:sz w:val="18"/>
                <w:szCs w:val="18"/>
              </w:rPr>
              <w:t>1,11</w:t>
            </w:r>
          </w:p>
        </w:tc>
        <w:tc>
          <w:tcPr>
            <w:tcW w:w="856" w:type="pct"/>
            <w:vAlign w:val="bottom"/>
          </w:tcPr>
          <w:p w14:paraId="4FD3A53C" w14:textId="77777777" w:rsidR="007A1381" w:rsidRPr="00C7619E" w:rsidRDefault="007A1381">
            <w:pPr>
              <w:jc w:val="right"/>
              <w:rPr>
                <w:sz w:val="18"/>
                <w:szCs w:val="18"/>
              </w:rPr>
            </w:pPr>
            <w:r w:rsidRPr="00C7619E">
              <w:rPr>
                <w:sz w:val="18"/>
                <w:szCs w:val="18"/>
              </w:rPr>
              <w:t>1,54</w:t>
            </w:r>
          </w:p>
        </w:tc>
      </w:tr>
      <w:tr w:rsidR="00C7619E" w:rsidRPr="00C7619E" w14:paraId="7FECC8E0" w14:textId="77777777" w:rsidTr="00F57372">
        <w:trPr>
          <w:trHeight w:val="57"/>
        </w:trPr>
        <w:tc>
          <w:tcPr>
            <w:tcW w:w="1167" w:type="pct"/>
            <w:tcBorders>
              <w:bottom w:val="nil"/>
            </w:tcBorders>
            <w:vAlign w:val="bottom"/>
          </w:tcPr>
          <w:p w14:paraId="38F34747" w14:textId="77777777" w:rsidR="007A1381" w:rsidRPr="00C7619E" w:rsidRDefault="007A1381">
            <w:pPr>
              <w:rPr>
                <w:sz w:val="18"/>
                <w:szCs w:val="18"/>
              </w:rPr>
            </w:pPr>
            <w:r w:rsidRPr="00C7619E">
              <w:rPr>
                <w:sz w:val="18"/>
                <w:szCs w:val="18"/>
              </w:rPr>
              <w:t>Solčavsko-jezerska</w:t>
            </w:r>
          </w:p>
        </w:tc>
        <w:tc>
          <w:tcPr>
            <w:tcW w:w="629" w:type="pct"/>
            <w:tcBorders>
              <w:bottom w:val="nil"/>
            </w:tcBorders>
            <w:vAlign w:val="bottom"/>
          </w:tcPr>
          <w:p w14:paraId="68022E2E" w14:textId="77777777" w:rsidR="007A1381" w:rsidRPr="00C7619E" w:rsidRDefault="007A1381">
            <w:pPr>
              <w:jc w:val="right"/>
              <w:rPr>
                <w:sz w:val="18"/>
                <w:szCs w:val="18"/>
              </w:rPr>
            </w:pPr>
            <w:r w:rsidRPr="00C7619E">
              <w:rPr>
                <w:sz w:val="18"/>
                <w:szCs w:val="18"/>
              </w:rPr>
              <w:t>856</w:t>
            </w:r>
          </w:p>
        </w:tc>
        <w:tc>
          <w:tcPr>
            <w:tcW w:w="748" w:type="pct"/>
            <w:tcBorders>
              <w:bottom w:val="nil"/>
            </w:tcBorders>
            <w:vAlign w:val="bottom"/>
          </w:tcPr>
          <w:p w14:paraId="36B28E2D" w14:textId="77777777" w:rsidR="007A1381" w:rsidRPr="00C7619E" w:rsidRDefault="007A1381">
            <w:pPr>
              <w:jc w:val="right"/>
              <w:rPr>
                <w:sz w:val="18"/>
                <w:szCs w:val="18"/>
              </w:rPr>
            </w:pPr>
            <w:r w:rsidRPr="00C7619E">
              <w:rPr>
                <w:sz w:val="18"/>
                <w:szCs w:val="18"/>
              </w:rPr>
              <w:t>959</w:t>
            </w:r>
          </w:p>
        </w:tc>
        <w:tc>
          <w:tcPr>
            <w:tcW w:w="695" w:type="pct"/>
            <w:tcBorders>
              <w:bottom w:val="nil"/>
            </w:tcBorders>
            <w:vAlign w:val="bottom"/>
          </w:tcPr>
          <w:p w14:paraId="7B052AA9" w14:textId="77777777" w:rsidR="007A1381" w:rsidRPr="00C7619E" w:rsidRDefault="007A1381">
            <w:pPr>
              <w:jc w:val="right"/>
              <w:rPr>
                <w:sz w:val="18"/>
                <w:szCs w:val="18"/>
              </w:rPr>
            </w:pPr>
            <w:r w:rsidRPr="00C7619E">
              <w:rPr>
                <w:sz w:val="18"/>
                <w:szCs w:val="18"/>
              </w:rPr>
              <w:t>1.112</w:t>
            </w:r>
          </w:p>
        </w:tc>
        <w:tc>
          <w:tcPr>
            <w:tcW w:w="905" w:type="pct"/>
            <w:tcBorders>
              <w:bottom w:val="nil"/>
            </w:tcBorders>
            <w:vAlign w:val="bottom"/>
          </w:tcPr>
          <w:p w14:paraId="10429F31" w14:textId="77777777" w:rsidR="007A1381" w:rsidRPr="00C7619E" w:rsidRDefault="007A1381">
            <w:pPr>
              <w:jc w:val="right"/>
              <w:rPr>
                <w:sz w:val="18"/>
                <w:szCs w:val="18"/>
              </w:rPr>
            </w:pPr>
            <w:r w:rsidRPr="00C7619E">
              <w:rPr>
                <w:sz w:val="18"/>
                <w:szCs w:val="18"/>
              </w:rPr>
              <w:t>1,12</w:t>
            </w:r>
          </w:p>
        </w:tc>
        <w:tc>
          <w:tcPr>
            <w:tcW w:w="856" w:type="pct"/>
            <w:tcBorders>
              <w:bottom w:val="nil"/>
            </w:tcBorders>
            <w:vAlign w:val="bottom"/>
          </w:tcPr>
          <w:p w14:paraId="66E1CFC6" w14:textId="77777777" w:rsidR="007A1381" w:rsidRPr="00C7619E" w:rsidRDefault="007A1381">
            <w:pPr>
              <w:jc w:val="right"/>
              <w:rPr>
                <w:sz w:val="18"/>
                <w:szCs w:val="18"/>
              </w:rPr>
            </w:pPr>
            <w:r w:rsidRPr="00C7619E">
              <w:rPr>
                <w:sz w:val="18"/>
                <w:szCs w:val="18"/>
              </w:rPr>
              <w:t>1,16</w:t>
            </w:r>
          </w:p>
        </w:tc>
      </w:tr>
      <w:tr w:rsidR="00C7619E" w:rsidRPr="00C7619E" w14:paraId="27709DF1" w14:textId="77777777" w:rsidTr="00F57372">
        <w:trPr>
          <w:trHeight w:val="57"/>
        </w:trPr>
        <w:tc>
          <w:tcPr>
            <w:tcW w:w="1167" w:type="pct"/>
            <w:tcBorders>
              <w:top w:val="nil"/>
              <w:bottom w:val="single" w:sz="4" w:space="0" w:color="auto"/>
            </w:tcBorders>
            <w:vAlign w:val="bottom"/>
          </w:tcPr>
          <w:p w14:paraId="39E3336F" w14:textId="77777777" w:rsidR="007A1381" w:rsidRPr="00C7619E" w:rsidRDefault="007A1381">
            <w:pPr>
              <w:rPr>
                <w:sz w:val="18"/>
                <w:szCs w:val="18"/>
              </w:rPr>
            </w:pPr>
            <w:r w:rsidRPr="00C7619E">
              <w:rPr>
                <w:sz w:val="18"/>
                <w:szCs w:val="18"/>
              </w:rPr>
              <w:t>Suffolk</w:t>
            </w:r>
          </w:p>
        </w:tc>
        <w:tc>
          <w:tcPr>
            <w:tcW w:w="629" w:type="pct"/>
            <w:tcBorders>
              <w:top w:val="nil"/>
              <w:bottom w:val="single" w:sz="4" w:space="0" w:color="auto"/>
            </w:tcBorders>
            <w:vAlign w:val="bottom"/>
          </w:tcPr>
          <w:p w14:paraId="5C38FF1E" w14:textId="77777777" w:rsidR="007A1381" w:rsidRPr="00C7619E" w:rsidRDefault="007A1381">
            <w:pPr>
              <w:jc w:val="right"/>
              <w:rPr>
                <w:sz w:val="18"/>
                <w:szCs w:val="18"/>
              </w:rPr>
            </w:pPr>
            <w:r w:rsidRPr="00C7619E">
              <w:rPr>
                <w:sz w:val="18"/>
                <w:szCs w:val="18"/>
              </w:rPr>
              <w:t>228</w:t>
            </w:r>
          </w:p>
        </w:tc>
        <w:tc>
          <w:tcPr>
            <w:tcW w:w="748" w:type="pct"/>
            <w:tcBorders>
              <w:top w:val="nil"/>
              <w:bottom w:val="single" w:sz="4" w:space="0" w:color="auto"/>
            </w:tcBorders>
            <w:vAlign w:val="bottom"/>
          </w:tcPr>
          <w:p w14:paraId="119FFAEB" w14:textId="77777777" w:rsidR="007A1381" w:rsidRPr="00C7619E" w:rsidRDefault="007A1381">
            <w:pPr>
              <w:jc w:val="right"/>
              <w:rPr>
                <w:sz w:val="18"/>
                <w:szCs w:val="18"/>
              </w:rPr>
            </w:pPr>
            <w:r w:rsidRPr="00C7619E">
              <w:rPr>
                <w:sz w:val="18"/>
                <w:szCs w:val="18"/>
              </w:rPr>
              <w:t>244</w:t>
            </w:r>
          </w:p>
        </w:tc>
        <w:tc>
          <w:tcPr>
            <w:tcW w:w="695" w:type="pct"/>
            <w:tcBorders>
              <w:top w:val="nil"/>
              <w:bottom w:val="single" w:sz="4" w:space="0" w:color="auto"/>
            </w:tcBorders>
            <w:vAlign w:val="bottom"/>
          </w:tcPr>
          <w:p w14:paraId="4169B4C1" w14:textId="77777777" w:rsidR="007A1381" w:rsidRPr="00C7619E" w:rsidRDefault="007A1381">
            <w:pPr>
              <w:jc w:val="right"/>
              <w:rPr>
                <w:sz w:val="18"/>
                <w:szCs w:val="18"/>
              </w:rPr>
            </w:pPr>
            <w:r w:rsidRPr="00C7619E">
              <w:rPr>
                <w:sz w:val="18"/>
                <w:szCs w:val="18"/>
              </w:rPr>
              <w:t>298</w:t>
            </w:r>
          </w:p>
        </w:tc>
        <w:tc>
          <w:tcPr>
            <w:tcW w:w="905" w:type="pct"/>
            <w:tcBorders>
              <w:top w:val="nil"/>
              <w:bottom w:val="single" w:sz="4" w:space="0" w:color="auto"/>
            </w:tcBorders>
            <w:vAlign w:val="bottom"/>
          </w:tcPr>
          <w:p w14:paraId="0F483079" w14:textId="77777777" w:rsidR="007A1381" w:rsidRPr="00C7619E" w:rsidRDefault="007A1381">
            <w:pPr>
              <w:jc w:val="right"/>
              <w:rPr>
                <w:sz w:val="18"/>
                <w:szCs w:val="18"/>
              </w:rPr>
            </w:pPr>
            <w:r w:rsidRPr="00C7619E">
              <w:rPr>
                <w:sz w:val="18"/>
                <w:szCs w:val="18"/>
              </w:rPr>
              <w:t>1,07</w:t>
            </w:r>
          </w:p>
        </w:tc>
        <w:tc>
          <w:tcPr>
            <w:tcW w:w="856" w:type="pct"/>
            <w:tcBorders>
              <w:top w:val="nil"/>
              <w:bottom w:val="single" w:sz="4" w:space="0" w:color="auto"/>
            </w:tcBorders>
            <w:vAlign w:val="bottom"/>
          </w:tcPr>
          <w:p w14:paraId="5F785C0F" w14:textId="77777777" w:rsidR="007A1381" w:rsidRPr="00C7619E" w:rsidRDefault="007A1381">
            <w:pPr>
              <w:jc w:val="right"/>
              <w:rPr>
                <w:sz w:val="18"/>
                <w:szCs w:val="18"/>
              </w:rPr>
            </w:pPr>
            <w:r w:rsidRPr="00C7619E">
              <w:rPr>
                <w:sz w:val="18"/>
                <w:szCs w:val="18"/>
              </w:rPr>
              <w:t>1,22</w:t>
            </w:r>
          </w:p>
        </w:tc>
      </w:tr>
      <w:tr w:rsidR="00C7619E" w:rsidRPr="00C7619E" w14:paraId="48BE7E74" w14:textId="77777777" w:rsidTr="00F57372">
        <w:trPr>
          <w:trHeight w:val="57"/>
        </w:trPr>
        <w:tc>
          <w:tcPr>
            <w:tcW w:w="1167" w:type="pct"/>
            <w:tcBorders>
              <w:top w:val="single" w:sz="4" w:space="0" w:color="auto"/>
            </w:tcBorders>
            <w:vAlign w:val="bottom"/>
          </w:tcPr>
          <w:p w14:paraId="2667EF02" w14:textId="77777777" w:rsidR="007A1381" w:rsidRPr="00C7619E" w:rsidRDefault="007A1381">
            <w:pPr>
              <w:rPr>
                <w:sz w:val="18"/>
                <w:szCs w:val="18"/>
              </w:rPr>
            </w:pPr>
            <w:r w:rsidRPr="00C7619E">
              <w:rPr>
                <w:sz w:val="18"/>
                <w:szCs w:val="18"/>
              </w:rPr>
              <w:t>Texel</w:t>
            </w:r>
          </w:p>
        </w:tc>
        <w:tc>
          <w:tcPr>
            <w:tcW w:w="629" w:type="pct"/>
            <w:tcBorders>
              <w:top w:val="single" w:sz="4" w:space="0" w:color="auto"/>
            </w:tcBorders>
            <w:vAlign w:val="bottom"/>
          </w:tcPr>
          <w:p w14:paraId="7C48EC00" w14:textId="77777777" w:rsidR="007A1381" w:rsidRPr="00C7619E" w:rsidRDefault="007A1381">
            <w:pPr>
              <w:jc w:val="right"/>
              <w:rPr>
                <w:sz w:val="18"/>
                <w:szCs w:val="18"/>
              </w:rPr>
            </w:pPr>
            <w:r w:rsidRPr="00C7619E">
              <w:rPr>
                <w:sz w:val="18"/>
                <w:szCs w:val="18"/>
              </w:rPr>
              <w:t>70</w:t>
            </w:r>
          </w:p>
        </w:tc>
        <w:tc>
          <w:tcPr>
            <w:tcW w:w="748" w:type="pct"/>
            <w:tcBorders>
              <w:top w:val="single" w:sz="4" w:space="0" w:color="auto"/>
            </w:tcBorders>
            <w:vAlign w:val="bottom"/>
          </w:tcPr>
          <w:p w14:paraId="1492B8C2" w14:textId="77777777" w:rsidR="007A1381" w:rsidRPr="00C7619E" w:rsidRDefault="007A1381">
            <w:pPr>
              <w:jc w:val="right"/>
              <w:rPr>
                <w:sz w:val="18"/>
                <w:szCs w:val="18"/>
              </w:rPr>
            </w:pPr>
            <w:r w:rsidRPr="00C7619E">
              <w:rPr>
                <w:sz w:val="18"/>
                <w:szCs w:val="18"/>
              </w:rPr>
              <w:t>74</w:t>
            </w:r>
          </w:p>
        </w:tc>
        <w:tc>
          <w:tcPr>
            <w:tcW w:w="695" w:type="pct"/>
            <w:tcBorders>
              <w:top w:val="single" w:sz="4" w:space="0" w:color="auto"/>
            </w:tcBorders>
            <w:vAlign w:val="bottom"/>
          </w:tcPr>
          <w:p w14:paraId="5BC6AE96" w14:textId="77777777" w:rsidR="007A1381" w:rsidRPr="00C7619E" w:rsidRDefault="007A1381">
            <w:pPr>
              <w:jc w:val="right"/>
              <w:rPr>
                <w:sz w:val="18"/>
                <w:szCs w:val="18"/>
              </w:rPr>
            </w:pPr>
            <w:r w:rsidRPr="00C7619E">
              <w:rPr>
                <w:sz w:val="18"/>
                <w:szCs w:val="18"/>
              </w:rPr>
              <w:t>81</w:t>
            </w:r>
          </w:p>
        </w:tc>
        <w:tc>
          <w:tcPr>
            <w:tcW w:w="905" w:type="pct"/>
            <w:tcBorders>
              <w:top w:val="single" w:sz="4" w:space="0" w:color="auto"/>
            </w:tcBorders>
            <w:vAlign w:val="bottom"/>
          </w:tcPr>
          <w:p w14:paraId="70248E99" w14:textId="77777777" w:rsidR="007A1381" w:rsidRPr="00C7619E" w:rsidRDefault="007A1381">
            <w:pPr>
              <w:jc w:val="right"/>
              <w:rPr>
                <w:sz w:val="18"/>
                <w:szCs w:val="18"/>
              </w:rPr>
            </w:pPr>
            <w:r w:rsidRPr="00C7619E">
              <w:rPr>
                <w:sz w:val="18"/>
                <w:szCs w:val="18"/>
              </w:rPr>
              <w:t>1,06</w:t>
            </w:r>
          </w:p>
        </w:tc>
        <w:tc>
          <w:tcPr>
            <w:tcW w:w="856" w:type="pct"/>
            <w:tcBorders>
              <w:top w:val="single" w:sz="4" w:space="0" w:color="auto"/>
            </w:tcBorders>
            <w:vAlign w:val="bottom"/>
          </w:tcPr>
          <w:p w14:paraId="457F892E" w14:textId="77777777" w:rsidR="007A1381" w:rsidRPr="00C7619E" w:rsidRDefault="007A1381">
            <w:pPr>
              <w:jc w:val="right"/>
              <w:rPr>
                <w:sz w:val="18"/>
                <w:szCs w:val="18"/>
              </w:rPr>
            </w:pPr>
            <w:r w:rsidRPr="00C7619E">
              <w:rPr>
                <w:sz w:val="18"/>
                <w:szCs w:val="18"/>
              </w:rPr>
              <w:t>1,09</w:t>
            </w:r>
          </w:p>
        </w:tc>
      </w:tr>
      <w:tr w:rsidR="00C7619E" w:rsidRPr="00C7619E" w14:paraId="077F8C34" w14:textId="77777777" w:rsidTr="00533FCB">
        <w:trPr>
          <w:trHeight w:val="57"/>
        </w:trPr>
        <w:tc>
          <w:tcPr>
            <w:tcW w:w="1167" w:type="pct"/>
            <w:tcBorders>
              <w:bottom w:val="single" w:sz="2" w:space="0" w:color="auto"/>
            </w:tcBorders>
            <w:vAlign w:val="bottom"/>
          </w:tcPr>
          <w:p w14:paraId="4F0612B0" w14:textId="77777777" w:rsidR="007A1381" w:rsidRPr="00C7619E" w:rsidRDefault="007A1381">
            <w:pPr>
              <w:rPr>
                <w:sz w:val="18"/>
                <w:szCs w:val="18"/>
              </w:rPr>
            </w:pPr>
            <w:r w:rsidRPr="00C7619E">
              <w:rPr>
                <w:sz w:val="18"/>
                <w:szCs w:val="18"/>
              </w:rPr>
              <w:t>Travnička pramenka</w:t>
            </w:r>
          </w:p>
        </w:tc>
        <w:tc>
          <w:tcPr>
            <w:tcW w:w="629" w:type="pct"/>
            <w:tcBorders>
              <w:bottom w:val="single" w:sz="2" w:space="0" w:color="auto"/>
            </w:tcBorders>
            <w:vAlign w:val="bottom"/>
          </w:tcPr>
          <w:p w14:paraId="3707CF04" w14:textId="77777777" w:rsidR="007A1381" w:rsidRPr="00C7619E" w:rsidRDefault="007A1381">
            <w:pPr>
              <w:jc w:val="right"/>
              <w:rPr>
                <w:sz w:val="18"/>
                <w:szCs w:val="18"/>
              </w:rPr>
            </w:pPr>
            <w:r w:rsidRPr="00C7619E">
              <w:rPr>
                <w:sz w:val="18"/>
                <w:szCs w:val="18"/>
              </w:rPr>
              <w:t>844</w:t>
            </w:r>
          </w:p>
        </w:tc>
        <w:tc>
          <w:tcPr>
            <w:tcW w:w="748" w:type="pct"/>
            <w:tcBorders>
              <w:bottom w:val="single" w:sz="2" w:space="0" w:color="auto"/>
            </w:tcBorders>
            <w:vAlign w:val="bottom"/>
          </w:tcPr>
          <w:p w14:paraId="419DA791" w14:textId="77777777" w:rsidR="007A1381" w:rsidRPr="00C7619E" w:rsidRDefault="007A1381">
            <w:pPr>
              <w:jc w:val="right"/>
              <w:rPr>
                <w:sz w:val="18"/>
                <w:szCs w:val="18"/>
              </w:rPr>
            </w:pPr>
            <w:r w:rsidRPr="00C7619E">
              <w:rPr>
                <w:sz w:val="18"/>
                <w:szCs w:val="18"/>
              </w:rPr>
              <w:t>860</w:t>
            </w:r>
          </w:p>
        </w:tc>
        <w:tc>
          <w:tcPr>
            <w:tcW w:w="695" w:type="pct"/>
            <w:tcBorders>
              <w:bottom w:val="single" w:sz="2" w:space="0" w:color="auto"/>
            </w:tcBorders>
            <w:vAlign w:val="bottom"/>
          </w:tcPr>
          <w:p w14:paraId="58323AB8" w14:textId="77777777" w:rsidR="007A1381" w:rsidRPr="00C7619E" w:rsidRDefault="007A1381">
            <w:pPr>
              <w:jc w:val="right"/>
              <w:rPr>
                <w:sz w:val="18"/>
                <w:szCs w:val="18"/>
              </w:rPr>
            </w:pPr>
            <w:r w:rsidRPr="00C7619E">
              <w:rPr>
                <w:sz w:val="18"/>
                <w:szCs w:val="18"/>
              </w:rPr>
              <w:t>1.112</w:t>
            </w:r>
          </w:p>
        </w:tc>
        <w:tc>
          <w:tcPr>
            <w:tcW w:w="905" w:type="pct"/>
            <w:tcBorders>
              <w:bottom w:val="single" w:sz="2" w:space="0" w:color="auto"/>
            </w:tcBorders>
            <w:vAlign w:val="bottom"/>
          </w:tcPr>
          <w:p w14:paraId="1A0384E8" w14:textId="77777777" w:rsidR="007A1381" w:rsidRPr="00C7619E" w:rsidRDefault="007A1381">
            <w:pPr>
              <w:jc w:val="right"/>
              <w:rPr>
                <w:sz w:val="18"/>
                <w:szCs w:val="18"/>
              </w:rPr>
            </w:pPr>
            <w:r w:rsidRPr="00C7619E">
              <w:rPr>
                <w:sz w:val="18"/>
                <w:szCs w:val="18"/>
              </w:rPr>
              <w:t>1,02</w:t>
            </w:r>
          </w:p>
        </w:tc>
        <w:tc>
          <w:tcPr>
            <w:tcW w:w="856" w:type="pct"/>
            <w:tcBorders>
              <w:bottom w:val="single" w:sz="2" w:space="0" w:color="auto"/>
            </w:tcBorders>
            <w:vAlign w:val="bottom"/>
          </w:tcPr>
          <w:p w14:paraId="140E6684" w14:textId="77777777" w:rsidR="007A1381" w:rsidRPr="00C7619E" w:rsidRDefault="007A1381">
            <w:pPr>
              <w:jc w:val="right"/>
              <w:rPr>
                <w:sz w:val="18"/>
                <w:szCs w:val="18"/>
              </w:rPr>
            </w:pPr>
            <w:r w:rsidRPr="00C7619E">
              <w:rPr>
                <w:sz w:val="18"/>
                <w:szCs w:val="18"/>
              </w:rPr>
              <w:t>1,29</w:t>
            </w:r>
          </w:p>
        </w:tc>
      </w:tr>
      <w:tr w:rsidR="00C7619E" w:rsidRPr="00C7619E" w14:paraId="204D51BD" w14:textId="77777777" w:rsidTr="00533FCB">
        <w:trPr>
          <w:trHeight w:val="57"/>
        </w:trPr>
        <w:tc>
          <w:tcPr>
            <w:tcW w:w="1167" w:type="pct"/>
            <w:tcBorders>
              <w:top w:val="single" w:sz="2" w:space="0" w:color="auto"/>
              <w:bottom w:val="single" w:sz="2" w:space="0" w:color="auto"/>
            </w:tcBorders>
          </w:tcPr>
          <w:p w14:paraId="43326DD9" w14:textId="77777777" w:rsidR="007A1381" w:rsidRPr="00C7619E" w:rsidRDefault="007A1381">
            <w:pPr>
              <w:rPr>
                <w:bCs/>
                <w:sz w:val="18"/>
                <w:szCs w:val="18"/>
              </w:rPr>
            </w:pPr>
            <w:r w:rsidRPr="00C7619E">
              <w:rPr>
                <w:b/>
                <w:bCs/>
                <w:sz w:val="18"/>
                <w:szCs w:val="18"/>
              </w:rPr>
              <w:t>Sve</w:t>
            </w:r>
            <w:r w:rsidRPr="00C7619E">
              <w:rPr>
                <w:bCs/>
                <w:sz w:val="18"/>
                <w:szCs w:val="18"/>
              </w:rPr>
              <w:t xml:space="preserve"> </w:t>
            </w:r>
          </w:p>
        </w:tc>
        <w:tc>
          <w:tcPr>
            <w:tcW w:w="629" w:type="pct"/>
            <w:tcBorders>
              <w:top w:val="single" w:sz="2" w:space="0" w:color="auto"/>
              <w:bottom w:val="single" w:sz="2" w:space="0" w:color="auto"/>
            </w:tcBorders>
          </w:tcPr>
          <w:p w14:paraId="00ACF833" w14:textId="77777777" w:rsidR="007A1381" w:rsidRPr="00C7619E" w:rsidRDefault="007A1381">
            <w:pPr>
              <w:jc w:val="right"/>
              <w:rPr>
                <w:b/>
                <w:sz w:val="18"/>
                <w:szCs w:val="18"/>
              </w:rPr>
            </w:pPr>
            <w:r w:rsidRPr="00C7619E">
              <w:rPr>
                <w:b/>
                <w:sz w:val="18"/>
                <w:szCs w:val="18"/>
              </w:rPr>
              <w:t>26.135</w:t>
            </w:r>
          </w:p>
        </w:tc>
        <w:tc>
          <w:tcPr>
            <w:tcW w:w="748" w:type="pct"/>
            <w:tcBorders>
              <w:top w:val="single" w:sz="2" w:space="0" w:color="auto"/>
              <w:bottom w:val="single" w:sz="2" w:space="0" w:color="auto"/>
            </w:tcBorders>
          </w:tcPr>
          <w:p w14:paraId="06BA7241" w14:textId="77777777" w:rsidR="007A1381" w:rsidRPr="00C7619E" w:rsidRDefault="007A1381">
            <w:pPr>
              <w:jc w:val="right"/>
              <w:rPr>
                <w:b/>
                <w:sz w:val="18"/>
                <w:szCs w:val="18"/>
              </w:rPr>
            </w:pPr>
            <w:r w:rsidRPr="00C7619E">
              <w:rPr>
                <w:b/>
                <w:sz w:val="18"/>
                <w:szCs w:val="18"/>
              </w:rPr>
              <w:t>27.610</w:t>
            </w:r>
          </w:p>
        </w:tc>
        <w:tc>
          <w:tcPr>
            <w:tcW w:w="695" w:type="pct"/>
            <w:tcBorders>
              <w:top w:val="single" w:sz="2" w:space="0" w:color="auto"/>
              <w:bottom w:val="single" w:sz="2" w:space="0" w:color="auto"/>
            </w:tcBorders>
          </w:tcPr>
          <w:p w14:paraId="39BDE428" w14:textId="77777777" w:rsidR="007A1381" w:rsidRPr="00C7619E" w:rsidRDefault="007A1381">
            <w:pPr>
              <w:jc w:val="right"/>
              <w:rPr>
                <w:b/>
                <w:sz w:val="18"/>
                <w:szCs w:val="18"/>
              </w:rPr>
            </w:pPr>
            <w:r w:rsidRPr="00C7619E">
              <w:rPr>
                <w:b/>
                <w:sz w:val="18"/>
                <w:szCs w:val="18"/>
              </w:rPr>
              <w:t>30.609</w:t>
            </w:r>
          </w:p>
        </w:tc>
        <w:tc>
          <w:tcPr>
            <w:tcW w:w="905" w:type="pct"/>
            <w:tcBorders>
              <w:top w:val="single" w:sz="2" w:space="0" w:color="auto"/>
              <w:bottom w:val="single" w:sz="2" w:space="0" w:color="auto"/>
            </w:tcBorders>
          </w:tcPr>
          <w:p w14:paraId="44E6AEE1" w14:textId="77777777" w:rsidR="007A1381" w:rsidRPr="00C7619E" w:rsidRDefault="007A1381">
            <w:pPr>
              <w:jc w:val="right"/>
              <w:rPr>
                <w:b/>
                <w:sz w:val="18"/>
                <w:szCs w:val="18"/>
              </w:rPr>
            </w:pPr>
            <w:r w:rsidRPr="00C7619E">
              <w:rPr>
                <w:b/>
                <w:sz w:val="18"/>
                <w:szCs w:val="18"/>
              </w:rPr>
              <w:t>1,04</w:t>
            </w:r>
          </w:p>
        </w:tc>
        <w:tc>
          <w:tcPr>
            <w:tcW w:w="856" w:type="pct"/>
            <w:tcBorders>
              <w:top w:val="single" w:sz="2" w:space="0" w:color="auto"/>
              <w:bottom w:val="single" w:sz="2" w:space="0" w:color="auto"/>
            </w:tcBorders>
          </w:tcPr>
          <w:p w14:paraId="60CFD5E3" w14:textId="77777777" w:rsidR="007A1381" w:rsidRPr="00C7619E" w:rsidRDefault="007A1381">
            <w:pPr>
              <w:jc w:val="right"/>
              <w:rPr>
                <w:b/>
                <w:sz w:val="18"/>
                <w:szCs w:val="18"/>
              </w:rPr>
            </w:pPr>
            <w:r w:rsidRPr="00C7619E">
              <w:rPr>
                <w:b/>
                <w:sz w:val="18"/>
                <w:szCs w:val="18"/>
              </w:rPr>
              <w:t>1,16</w:t>
            </w:r>
          </w:p>
        </w:tc>
      </w:tr>
    </w:tbl>
    <w:p w14:paraId="51458531" w14:textId="0633EECE" w:rsidR="007A1381" w:rsidRPr="006D47B7" w:rsidRDefault="007A1381" w:rsidP="00856E93">
      <w:pPr>
        <w:pStyle w:val="tekst0"/>
        <w:spacing w:after="160" w:line="259" w:lineRule="auto"/>
        <w:rPr>
          <w:rFonts w:ascii="Times New Roman" w:eastAsiaTheme="minorHAnsi" w:hAnsi="Times New Roman"/>
          <w:i/>
          <w:iCs/>
          <w:sz w:val="16"/>
          <w:szCs w:val="16"/>
          <w:lang w:eastAsia="en-US"/>
        </w:rPr>
      </w:pPr>
      <w:r w:rsidRPr="006D47B7">
        <w:rPr>
          <w:rFonts w:ascii="Times New Roman" w:eastAsiaTheme="minorHAnsi" w:hAnsi="Times New Roman"/>
          <w:i/>
          <w:iCs/>
          <w:sz w:val="16"/>
          <w:szCs w:val="16"/>
          <w:lang w:eastAsia="en-US"/>
        </w:rPr>
        <w:t>Izvor: HAPIH, *Indeks janjenja = broj janjenja / broj ovaca; **veličina legla = broj janjadi / broj janjenja</w:t>
      </w:r>
    </w:p>
    <w:p w14:paraId="62374EEC" w14:textId="14AF9BC7" w:rsidR="00533FCB" w:rsidRPr="00C7619E" w:rsidRDefault="00DC1226" w:rsidP="00856E93">
      <w:pPr>
        <w:pStyle w:val="Caption"/>
      </w:pPr>
      <w:bookmarkStart w:id="76" w:name="_Toc178685678"/>
      <w:bookmarkStart w:id="77" w:name="_Toc178774534"/>
      <w:bookmarkStart w:id="78" w:name="_Toc198026570"/>
      <w:r w:rsidRPr="00C7619E">
        <w:t xml:space="preserve">Tablica </w:t>
      </w:r>
      <w:r w:rsidRPr="00C7619E">
        <w:fldChar w:fldCharType="begin"/>
      </w:r>
      <w:r w:rsidRPr="00C7619E">
        <w:instrText xml:space="preserve"> SEQ Tablica \* ARABIC </w:instrText>
      </w:r>
      <w:r w:rsidRPr="00C7619E">
        <w:fldChar w:fldCharType="separate"/>
      </w:r>
      <w:r w:rsidRPr="00C7619E">
        <w:rPr>
          <w:noProof/>
        </w:rPr>
        <w:t>8</w:t>
      </w:r>
      <w:r w:rsidRPr="00C7619E">
        <w:fldChar w:fldCharType="end"/>
      </w:r>
      <w:r w:rsidR="00B0056F" w:rsidRPr="00C7619E">
        <w:t>.</w:t>
      </w:r>
      <w:r w:rsidR="00533FCB" w:rsidRPr="00C7619E">
        <w:t xml:space="preserve"> Reprodukcijske odlike uzgojno valjanih koza</w:t>
      </w:r>
      <w:bookmarkEnd w:id="76"/>
      <w:bookmarkEnd w:id="77"/>
      <w:bookmarkEnd w:id="78"/>
      <w:r w:rsidR="00533FCB" w:rsidRPr="00C7619E">
        <w:t xml:space="preserve"> </w:t>
      </w:r>
    </w:p>
    <w:tbl>
      <w:tblPr>
        <w:tblStyle w:val="Stil4"/>
        <w:tblW w:w="5000" w:type="pct"/>
        <w:tblLook w:val="0000" w:firstRow="0" w:lastRow="0" w:firstColumn="0" w:lastColumn="0" w:noHBand="0" w:noVBand="0"/>
      </w:tblPr>
      <w:tblGrid>
        <w:gridCol w:w="2122"/>
        <w:gridCol w:w="800"/>
        <w:gridCol w:w="1571"/>
        <w:gridCol w:w="1255"/>
        <w:gridCol w:w="1612"/>
        <w:gridCol w:w="1666"/>
      </w:tblGrid>
      <w:tr w:rsidR="00C7619E" w:rsidRPr="00C7619E" w14:paraId="1DBA9E75" w14:textId="77777777">
        <w:trPr>
          <w:trHeight w:val="57"/>
          <w:tblHeader/>
        </w:trPr>
        <w:tc>
          <w:tcPr>
            <w:tcW w:w="1175" w:type="pct"/>
            <w:tcBorders>
              <w:top w:val="single" w:sz="2" w:space="0" w:color="auto"/>
              <w:bottom w:val="single" w:sz="4" w:space="0" w:color="auto"/>
            </w:tcBorders>
          </w:tcPr>
          <w:p w14:paraId="7EDB8D1F" w14:textId="77777777" w:rsidR="00533FCB" w:rsidRPr="00C7619E" w:rsidRDefault="00533FCB">
            <w:pPr>
              <w:rPr>
                <w:b/>
                <w:bCs/>
                <w:sz w:val="18"/>
                <w:szCs w:val="18"/>
              </w:rPr>
            </w:pPr>
            <w:r w:rsidRPr="00C7619E">
              <w:rPr>
                <w:b/>
                <w:bCs/>
                <w:sz w:val="18"/>
                <w:szCs w:val="18"/>
              </w:rPr>
              <w:t>Pasmina</w:t>
            </w:r>
          </w:p>
        </w:tc>
        <w:tc>
          <w:tcPr>
            <w:tcW w:w="443" w:type="pct"/>
            <w:tcBorders>
              <w:top w:val="single" w:sz="2" w:space="0" w:color="auto"/>
              <w:bottom w:val="single" w:sz="4" w:space="0" w:color="auto"/>
            </w:tcBorders>
          </w:tcPr>
          <w:p w14:paraId="47C1D2DA" w14:textId="77777777" w:rsidR="00533FCB" w:rsidRPr="00C7619E" w:rsidRDefault="00533FCB">
            <w:pPr>
              <w:jc w:val="center"/>
              <w:rPr>
                <w:b/>
                <w:bCs/>
                <w:sz w:val="18"/>
                <w:szCs w:val="18"/>
              </w:rPr>
            </w:pPr>
            <w:r w:rsidRPr="00C7619E">
              <w:rPr>
                <w:b/>
                <w:bCs/>
                <w:sz w:val="18"/>
                <w:szCs w:val="18"/>
              </w:rPr>
              <w:t>Koze</w:t>
            </w:r>
          </w:p>
        </w:tc>
        <w:tc>
          <w:tcPr>
            <w:tcW w:w="870" w:type="pct"/>
            <w:tcBorders>
              <w:top w:val="single" w:sz="2" w:space="0" w:color="auto"/>
              <w:bottom w:val="single" w:sz="4" w:space="0" w:color="auto"/>
            </w:tcBorders>
          </w:tcPr>
          <w:p w14:paraId="71C2C0F2" w14:textId="77777777" w:rsidR="00533FCB" w:rsidRPr="00C7619E" w:rsidRDefault="00533FCB">
            <w:pPr>
              <w:jc w:val="center"/>
              <w:rPr>
                <w:b/>
                <w:bCs/>
                <w:sz w:val="18"/>
                <w:szCs w:val="18"/>
              </w:rPr>
            </w:pPr>
            <w:r w:rsidRPr="00C7619E">
              <w:rPr>
                <w:b/>
                <w:bCs/>
                <w:sz w:val="18"/>
                <w:szCs w:val="18"/>
              </w:rPr>
              <w:t>Broj jarenja</w:t>
            </w:r>
          </w:p>
        </w:tc>
        <w:tc>
          <w:tcPr>
            <w:tcW w:w="695" w:type="pct"/>
            <w:tcBorders>
              <w:top w:val="single" w:sz="2" w:space="0" w:color="auto"/>
              <w:bottom w:val="single" w:sz="4" w:space="0" w:color="auto"/>
            </w:tcBorders>
          </w:tcPr>
          <w:p w14:paraId="5770F641" w14:textId="77777777" w:rsidR="00533FCB" w:rsidRPr="00C7619E" w:rsidRDefault="00533FCB">
            <w:pPr>
              <w:jc w:val="center"/>
              <w:rPr>
                <w:b/>
                <w:bCs/>
                <w:sz w:val="18"/>
                <w:szCs w:val="18"/>
              </w:rPr>
            </w:pPr>
            <w:r w:rsidRPr="00C7619E">
              <w:rPr>
                <w:b/>
                <w:bCs/>
                <w:sz w:val="18"/>
                <w:szCs w:val="18"/>
              </w:rPr>
              <w:t>Broj jaradi</w:t>
            </w:r>
          </w:p>
        </w:tc>
        <w:tc>
          <w:tcPr>
            <w:tcW w:w="893" w:type="pct"/>
            <w:tcBorders>
              <w:top w:val="single" w:sz="2" w:space="0" w:color="auto"/>
              <w:bottom w:val="single" w:sz="4" w:space="0" w:color="auto"/>
            </w:tcBorders>
          </w:tcPr>
          <w:p w14:paraId="23A3FCA6" w14:textId="77777777" w:rsidR="00533FCB" w:rsidRPr="00C7619E" w:rsidRDefault="00533FCB">
            <w:pPr>
              <w:jc w:val="center"/>
              <w:rPr>
                <w:b/>
                <w:bCs/>
                <w:sz w:val="18"/>
                <w:szCs w:val="18"/>
              </w:rPr>
            </w:pPr>
            <w:r w:rsidRPr="00C7619E">
              <w:rPr>
                <w:b/>
                <w:bCs/>
                <w:sz w:val="18"/>
                <w:szCs w:val="18"/>
              </w:rPr>
              <w:t>Indeks jarenja*</w:t>
            </w:r>
          </w:p>
        </w:tc>
        <w:tc>
          <w:tcPr>
            <w:tcW w:w="923" w:type="pct"/>
            <w:tcBorders>
              <w:top w:val="single" w:sz="2" w:space="0" w:color="auto"/>
              <w:bottom w:val="single" w:sz="4" w:space="0" w:color="auto"/>
            </w:tcBorders>
          </w:tcPr>
          <w:p w14:paraId="65202865" w14:textId="77777777" w:rsidR="00533FCB" w:rsidRPr="00C7619E" w:rsidRDefault="00533FCB">
            <w:pPr>
              <w:jc w:val="center"/>
              <w:rPr>
                <w:b/>
                <w:bCs/>
                <w:sz w:val="18"/>
                <w:szCs w:val="18"/>
              </w:rPr>
            </w:pPr>
            <w:r w:rsidRPr="00C7619E">
              <w:rPr>
                <w:b/>
                <w:bCs/>
                <w:sz w:val="18"/>
                <w:szCs w:val="18"/>
              </w:rPr>
              <w:t>Veličina legla**</w:t>
            </w:r>
          </w:p>
        </w:tc>
      </w:tr>
      <w:tr w:rsidR="00C7619E" w:rsidRPr="00C7619E" w14:paraId="5EF11C1A" w14:textId="77777777">
        <w:trPr>
          <w:trHeight w:val="57"/>
        </w:trPr>
        <w:tc>
          <w:tcPr>
            <w:tcW w:w="1175" w:type="pct"/>
            <w:tcBorders>
              <w:top w:val="single" w:sz="4" w:space="0" w:color="auto"/>
            </w:tcBorders>
          </w:tcPr>
          <w:p w14:paraId="1B5DBA55" w14:textId="77777777" w:rsidR="00533FCB" w:rsidRPr="00C7619E" w:rsidRDefault="00533FCB">
            <w:pPr>
              <w:rPr>
                <w:sz w:val="18"/>
                <w:szCs w:val="18"/>
              </w:rPr>
            </w:pPr>
            <w:r w:rsidRPr="00C7619E">
              <w:rPr>
                <w:sz w:val="18"/>
                <w:szCs w:val="18"/>
              </w:rPr>
              <w:t>Alpina</w:t>
            </w:r>
          </w:p>
        </w:tc>
        <w:tc>
          <w:tcPr>
            <w:tcW w:w="443" w:type="pct"/>
            <w:tcBorders>
              <w:top w:val="single" w:sz="4" w:space="0" w:color="auto"/>
            </w:tcBorders>
            <w:vAlign w:val="center"/>
          </w:tcPr>
          <w:p w14:paraId="75C221D2" w14:textId="77777777" w:rsidR="00533FCB" w:rsidRPr="00C7619E" w:rsidRDefault="00533FCB">
            <w:pPr>
              <w:jc w:val="center"/>
              <w:rPr>
                <w:sz w:val="18"/>
                <w:szCs w:val="18"/>
              </w:rPr>
            </w:pPr>
            <w:r w:rsidRPr="00C7619E">
              <w:rPr>
                <w:sz w:val="18"/>
                <w:szCs w:val="18"/>
              </w:rPr>
              <w:t>2.922</w:t>
            </w:r>
          </w:p>
        </w:tc>
        <w:tc>
          <w:tcPr>
            <w:tcW w:w="870" w:type="pct"/>
            <w:tcBorders>
              <w:top w:val="single" w:sz="4" w:space="0" w:color="auto"/>
            </w:tcBorders>
            <w:vAlign w:val="center"/>
          </w:tcPr>
          <w:p w14:paraId="3398786A" w14:textId="77777777" w:rsidR="00533FCB" w:rsidRPr="00C7619E" w:rsidRDefault="00533FCB">
            <w:pPr>
              <w:jc w:val="center"/>
              <w:rPr>
                <w:sz w:val="18"/>
                <w:szCs w:val="18"/>
              </w:rPr>
            </w:pPr>
            <w:r w:rsidRPr="00C7619E">
              <w:rPr>
                <w:sz w:val="18"/>
                <w:szCs w:val="18"/>
              </w:rPr>
              <w:t>3.000</w:t>
            </w:r>
          </w:p>
        </w:tc>
        <w:tc>
          <w:tcPr>
            <w:tcW w:w="695" w:type="pct"/>
            <w:tcBorders>
              <w:top w:val="single" w:sz="4" w:space="0" w:color="auto"/>
            </w:tcBorders>
            <w:vAlign w:val="center"/>
          </w:tcPr>
          <w:p w14:paraId="7B504F8C" w14:textId="77777777" w:rsidR="00533FCB" w:rsidRPr="00C7619E" w:rsidRDefault="00533FCB">
            <w:pPr>
              <w:jc w:val="center"/>
              <w:rPr>
                <w:sz w:val="18"/>
                <w:szCs w:val="18"/>
              </w:rPr>
            </w:pPr>
            <w:r w:rsidRPr="00C7619E">
              <w:rPr>
                <w:sz w:val="18"/>
                <w:szCs w:val="18"/>
              </w:rPr>
              <w:t>3.277</w:t>
            </w:r>
          </w:p>
        </w:tc>
        <w:tc>
          <w:tcPr>
            <w:tcW w:w="893" w:type="pct"/>
            <w:tcBorders>
              <w:top w:val="single" w:sz="4" w:space="0" w:color="auto"/>
            </w:tcBorders>
            <w:vAlign w:val="center"/>
          </w:tcPr>
          <w:p w14:paraId="5308B448" w14:textId="77777777" w:rsidR="00533FCB" w:rsidRPr="00C7619E" w:rsidRDefault="00533FCB">
            <w:pPr>
              <w:jc w:val="center"/>
              <w:rPr>
                <w:sz w:val="18"/>
                <w:szCs w:val="18"/>
              </w:rPr>
            </w:pPr>
            <w:r w:rsidRPr="00C7619E">
              <w:rPr>
                <w:sz w:val="18"/>
                <w:szCs w:val="18"/>
              </w:rPr>
              <w:t>1,0</w:t>
            </w:r>
          </w:p>
        </w:tc>
        <w:tc>
          <w:tcPr>
            <w:tcW w:w="923" w:type="pct"/>
            <w:tcBorders>
              <w:top w:val="single" w:sz="4" w:space="0" w:color="auto"/>
            </w:tcBorders>
            <w:vAlign w:val="center"/>
          </w:tcPr>
          <w:p w14:paraId="0FF902E7" w14:textId="77777777" w:rsidR="00533FCB" w:rsidRPr="00C7619E" w:rsidRDefault="00533FCB">
            <w:pPr>
              <w:jc w:val="center"/>
              <w:rPr>
                <w:sz w:val="18"/>
                <w:szCs w:val="18"/>
              </w:rPr>
            </w:pPr>
            <w:r w:rsidRPr="00C7619E">
              <w:rPr>
                <w:sz w:val="18"/>
                <w:szCs w:val="18"/>
              </w:rPr>
              <w:t>1,09</w:t>
            </w:r>
          </w:p>
        </w:tc>
      </w:tr>
      <w:tr w:rsidR="00C7619E" w:rsidRPr="00C7619E" w14:paraId="4A1F757F" w14:textId="77777777">
        <w:trPr>
          <w:trHeight w:val="57"/>
        </w:trPr>
        <w:tc>
          <w:tcPr>
            <w:tcW w:w="1175" w:type="pct"/>
          </w:tcPr>
          <w:p w14:paraId="62CFF686" w14:textId="77777777" w:rsidR="00533FCB" w:rsidRPr="00C7619E" w:rsidRDefault="00533FCB">
            <w:pPr>
              <w:rPr>
                <w:sz w:val="18"/>
                <w:szCs w:val="18"/>
              </w:rPr>
            </w:pPr>
            <w:r w:rsidRPr="00C7619E">
              <w:rPr>
                <w:sz w:val="18"/>
                <w:szCs w:val="18"/>
              </w:rPr>
              <w:t>Burska koza</w:t>
            </w:r>
          </w:p>
        </w:tc>
        <w:tc>
          <w:tcPr>
            <w:tcW w:w="443" w:type="pct"/>
            <w:vAlign w:val="center"/>
          </w:tcPr>
          <w:p w14:paraId="5F314DCA" w14:textId="77777777" w:rsidR="00533FCB" w:rsidRPr="00C7619E" w:rsidRDefault="00533FCB">
            <w:pPr>
              <w:jc w:val="center"/>
              <w:rPr>
                <w:sz w:val="18"/>
                <w:szCs w:val="18"/>
              </w:rPr>
            </w:pPr>
            <w:r w:rsidRPr="00C7619E">
              <w:rPr>
                <w:sz w:val="18"/>
                <w:szCs w:val="18"/>
              </w:rPr>
              <w:t>11</w:t>
            </w:r>
          </w:p>
        </w:tc>
        <w:tc>
          <w:tcPr>
            <w:tcW w:w="870" w:type="pct"/>
            <w:vAlign w:val="center"/>
          </w:tcPr>
          <w:p w14:paraId="018239CB" w14:textId="77777777" w:rsidR="00533FCB" w:rsidRPr="00C7619E" w:rsidRDefault="00533FCB">
            <w:pPr>
              <w:jc w:val="center"/>
              <w:rPr>
                <w:sz w:val="18"/>
                <w:szCs w:val="18"/>
              </w:rPr>
            </w:pPr>
            <w:r w:rsidRPr="00C7619E">
              <w:rPr>
                <w:sz w:val="18"/>
                <w:szCs w:val="18"/>
              </w:rPr>
              <w:t>11</w:t>
            </w:r>
          </w:p>
        </w:tc>
        <w:tc>
          <w:tcPr>
            <w:tcW w:w="695" w:type="pct"/>
            <w:vAlign w:val="center"/>
          </w:tcPr>
          <w:p w14:paraId="7BEFDA70" w14:textId="77777777" w:rsidR="00533FCB" w:rsidRPr="00C7619E" w:rsidRDefault="00533FCB">
            <w:pPr>
              <w:jc w:val="center"/>
              <w:rPr>
                <w:sz w:val="18"/>
                <w:szCs w:val="18"/>
              </w:rPr>
            </w:pPr>
            <w:r w:rsidRPr="00C7619E">
              <w:rPr>
                <w:sz w:val="18"/>
                <w:szCs w:val="18"/>
              </w:rPr>
              <w:t>15</w:t>
            </w:r>
          </w:p>
        </w:tc>
        <w:tc>
          <w:tcPr>
            <w:tcW w:w="893" w:type="pct"/>
            <w:vAlign w:val="center"/>
          </w:tcPr>
          <w:p w14:paraId="3B9BF5A6" w14:textId="77777777" w:rsidR="00533FCB" w:rsidRPr="00C7619E" w:rsidRDefault="00533FCB">
            <w:pPr>
              <w:jc w:val="center"/>
              <w:rPr>
                <w:sz w:val="18"/>
                <w:szCs w:val="18"/>
              </w:rPr>
            </w:pPr>
            <w:r w:rsidRPr="00C7619E">
              <w:rPr>
                <w:sz w:val="18"/>
                <w:szCs w:val="18"/>
              </w:rPr>
              <w:t>1,0</w:t>
            </w:r>
          </w:p>
        </w:tc>
        <w:tc>
          <w:tcPr>
            <w:tcW w:w="923" w:type="pct"/>
            <w:vAlign w:val="center"/>
          </w:tcPr>
          <w:p w14:paraId="692BA32A" w14:textId="77777777" w:rsidR="00533FCB" w:rsidRPr="00C7619E" w:rsidRDefault="00533FCB">
            <w:pPr>
              <w:jc w:val="center"/>
              <w:rPr>
                <w:sz w:val="18"/>
                <w:szCs w:val="18"/>
              </w:rPr>
            </w:pPr>
            <w:r w:rsidRPr="00C7619E">
              <w:rPr>
                <w:sz w:val="18"/>
                <w:szCs w:val="18"/>
              </w:rPr>
              <w:t>1,36</w:t>
            </w:r>
          </w:p>
        </w:tc>
      </w:tr>
      <w:tr w:rsidR="00C7619E" w:rsidRPr="00C7619E" w14:paraId="0F334F43" w14:textId="77777777">
        <w:trPr>
          <w:trHeight w:val="57"/>
        </w:trPr>
        <w:tc>
          <w:tcPr>
            <w:tcW w:w="1175" w:type="pct"/>
          </w:tcPr>
          <w:p w14:paraId="33EB70EA" w14:textId="77777777" w:rsidR="00533FCB" w:rsidRPr="00C7619E" w:rsidRDefault="00533FCB">
            <w:pPr>
              <w:rPr>
                <w:sz w:val="18"/>
                <w:szCs w:val="18"/>
              </w:rPr>
            </w:pPr>
            <w:r w:rsidRPr="00C7619E">
              <w:rPr>
                <w:sz w:val="18"/>
                <w:szCs w:val="18"/>
              </w:rPr>
              <w:t>Hrvatska bijela koza</w:t>
            </w:r>
          </w:p>
        </w:tc>
        <w:tc>
          <w:tcPr>
            <w:tcW w:w="443" w:type="pct"/>
            <w:vAlign w:val="center"/>
          </w:tcPr>
          <w:p w14:paraId="6A578A6F" w14:textId="77777777" w:rsidR="00533FCB" w:rsidRPr="00C7619E" w:rsidRDefault="00533FCB">
            <w:pPr>
              <w:jc w:val="center"/>
              <w:rPr>
                <w:sz w:val="18"/>
                <w:szCs w:val="18"/>
              </w:rPr>
            </w:pPr>
            <w:r w:rsidRPr="00C7619E">
              <w:rPr>
                <w:sz w:val="18"/>
                <w:szCs w:val="18"/>
              </w:rPr>
              <w:t>157</w:t>
            </w:r>
          </w:p>
        </w:tc>
        <w:tc>
          <w:tcPr>
            <w:tcW w:w="870" w:type="pct"/>
            <w:vAlign w:val="center"/>
          </w:tcPr>
          <w:p w14:paraId="3B66C4D4" w14:textId="77777777" w:rsidR="00533FCB" w:rsidRPr="00C7619E" w:rsidRDefault="00533FCB">
            <w:pPr>
              <w:jc w:val="center"/>
              <w:rPr>
                <w:sz w:val="18"/>
                <w:szCs w:val="18"/>
              </w:rPr>
            </w:pPr>
            <w:r w:rsidRPr="00C7619E">
              <w:rPr>
                <w:sz w:val="18"/>
                <w:szCs w:val="18"/>
              </w:rPr>
              <w:t>160</w:t>
            </w:r>
          </w:p>
        </w:tc>
        <w:tc>
          <w:tcPr>
            <w:tcW w:w="695" w:type="pct"/>
            <w:vAlign w:val="center"/>
          </w:tcPr>
          <w:p w14:paraId="7099C032" w14:textId="77777777" w:rsidR="00533FCB" w:rsidRPr="00C7619E" w:rsidRDefault="00533FCB">
            <w:pPr>
              <w:jc w:val="center"/>
              <w:rPr>
                <w:sz w:val="18"/>
                <w:szCs w:val="18"/>
              </w:rPr>
            </w:pPr>
            <w:r w:rsidRPr="00C7619E">
              <w:rPr>
                <w:sz w:val="18"/>
                <w:szCs w:val="18"/>
              </w:rPr>
              <w:t>172</w:t>
            </w:r>
          </w:p>
        </w:tc>
        <w:tc>
          <w:tcPr>
            <w:tcW w:w="893" w:type="pct"/>
            <w:vAlign w:val="center"/>
          </w:tcPr>
          <w:p w14:paraId="556F2D6E" w14:textId="77777777" w:rsidR="00533FCB" w:rsidRPr="00C7619E" w:rsidRDefault="00533FCB">
            <w:pPr>
              <w:jc w:val="center"/>
              <w:rPr>
                <w:sz w:val="18"/>
                <w:szCs w:val="18"/>
              </w:rPr>
            </w:pPr>
            <w:r w:rsidRPr="00C7619E">
              <w:rPr>
                <w:sz w:val="18"/>
                <w:szCs w:val="18"/>
              </w:rPr>
              <w:t>1,0</w:t>
            </w:r>
          </w:p>
        </w:tc>
        <w:tc>
          <w:tcPr>
            <w:tcW w:w="923" w:type="pct"/>
            <w:vAlign w:val="center"/>
          </w:tcPr>
          <w:p w14:paraId="252ECB20" w14:textId="77777777" w:rsidR="00533FCB" w:rsidRPr="00C7619E" w:rsidRDefault="00533FCB">
            <w:pPr>
              <w:jc w:val="center"/>
              <w:rPr>
                <w:sz w:val="18"/>
                <w:szCs w:val="18"/>
              </w:rPr>
            </w:pPr>
            <w:r w:rsidRPr="00C7619E">
              <w:rPr>
                <w:sz w:val="18"/>
                <w:szCs w:val="18"/>
              </w:rPr>
              <w:t>1,08</w:t>
            </w:r>
          </w:p>
        </w:tc>
      </w:tr>
      <w:tr w:rsidR="00C7619E" w:rsidRPr="00C7619E" w14:paraId="4553FAEE" w14:textId="77777777">
        <w:trPr>
          <w:trHeight w:val="57"/>
        </w:trPr>
        <w:tc>
          <w:tcPr>
            <w:tcW w:w="1175" w:type="pct"/>
          </w:tcPr>
          <w:p w14:paraId="3E747F80" w14:textId="77777777" w:rsidR="00533FCB" w:rsidRPr="00C7619E" w:rsidRDefault="00533FCB">
            <w:pPr>
              <w:rPr>
                <w:sz w:val="18"/>
                <w:szCs w:val="18"/>
              </w:rPr>
            </w:pPr>
            <w:r w:rsidRPr="00C7619E">
              <w:rPr>
                <w:sz w:val="18"/>
                <w:szCs w:val="18"/>
              </w:rPr>
              <w:t>Hrvatska šarena koza</w:t>
            </w:r>
          </w:p>
        </w:tc>
        <w:tc>
          <w:tcPr>
            <w:tcW w:w="443" w:type="pct"/>
            <w:vAlign w:val="center"/>
          </w:tcPr>
          <w:p w14:paraId="164C3A41" w14:textId="77777777" w:rsidR="00533FCB" w:rsidRPr="00C7619E" w:rsidRDefault="00533FCB">
            <w:pPr>
              <w:jc w:val="center"/>
              <w:rPr>
                <w:sz w:val="18"/>
                <w:szCs w:val="18"/>
              </w:rPr>
            </w:pPr>
            <w:r w:rsidRPr="00C7619E">
              <w:rPr>
                <w:sz w:val="18"/>
                <w:szCs w:val="18"/>
              </w:rPr>
              <w:t>1.299</w:t>
            </w:r>
          </w:p>
        </w:tc>
        <w:tc>
          <w:tcPr>
            <w:tcW w:w="870" w:type="pct"/>
            <w:vAlign w:val="center"/>
          </w:tcPr>
          <w:p w14:paraId="0563808C" w14:textId="77777777" w:rsidR="00533FCB" w:rsidRPr="00C7619E" w:rsidRDefault="00533FCB">
            <w:pPr>
              <w:jc w:val="center"/>
              <w:rPr>
                <w:sz w:val="18"/>
                <w:szCs w:val="18"/>
              </w:rPr>
            </w:pPr>
            <w:r w:rsidRPr="00C7619E">
              <w:rPr>
                <w:sz w:val="18"/>
                <w:szCs w:val="18"/>
              </w:rPr>
              <w:t>1.328</w:t>
            </w:r>
          </w:p>
        </w:tc>
        <w:tc>
          <w:tcPr>
            <w:tcW w:w="695" w:type="pct"/>
            <w:vAlign w:val="center"/>
          </w:tcPr>
          <w:p w14:paraId="55471F6C" w14:textId="77777777" w:rsidR="00533FCB" w:rsidRPr="00C7619E" w:rsidRDefault="00533FCB">
            <w:pPr>
              <w:jc w:val="center"/>
              <w:rPr>
                <w:sz w:val="18"/>
                <w:szCs w:val="18"/>
              </w:rPr>
            </w:pPr>
            <w:r w:rsidRPr="00C7619E">
              <w:rPr>
                <w:sz w:val="18"/>
                <w:szCs w:val="18"/>
              </w:rPr>
              <w:t>1.452</w:t>
            </w:r>
          </w:p>
        </w:tc>
        <w:tc>
          <w:tcPr>
            <w:tcW w:w="893" w:type="pct"/>
            <w:vAlign w:val="center"/>
          </w:tcPr>
          <w:p w14:paraId="248D64A7" w14:textId="77777777" w:rsidR="00533FCB" w:rsidRPr="00C7619E" w:rsidRDefault="00533FCB">
            <w:pPr>
              <w:jc w:val="center"/>
              <w:rPr>
                <w:sz w:val="18"/>
                <w:szCs w:val="18"/>
              </w:rPr>
            </w:pPr>
            <w:r w:rsidRPr="00C7619E">
              <w:rPr>
                <w:sz w:val="18"/>
                <w:szCs w:val="18"/>
              </w:rPr>
              <w:t>1,0</w:t>
            </w:r>
          </w:p>
        </w:tc>
        <w:tc>
          <w:tcPr>
            <w:tcW w:w="923" w:type="pct"/>
            <w:vAlign w:val="center"/>
          </w:tcPr>
          <w:p w14:paraId="5F5B1C27" w14:textId="77777777" w:rsidR="00533FCB" w:rsidRPr="00C7619E" w:rsidRDefault="00533FCB">
            <w:pPr>
              <w:jc w:val="center"/>
              <w:rPr>
                <w:sz w:val="18"/>
                <w:szCs w:val="18"/>
              </w:rPr>
            </w:pPr>
            <w:r w:rsidRPr="00C7619E">
              <w:rPr>
                <w:sz w:val="18"/>
                <w:szCs w:val="18"/>
              </w:rPr>
              <w:t>1,09</w:t>
            </w:r>
          </w:p>
        </w:tc>
      </w:tr>
      <w:tr w:rsidR="00C7619E" w:rsidRPr="00C7619E" w14:paraId="6BF6BDE3" w14:textId="77777777">
        <w:trPr>
          <w:trHeight w:val="57"/>
        </w:trPr>
        <w:tc>
          <w:tcPr>
            <w:tcW w:w="1175" w:type="pct"/>
          </w:tcPr>
          <w:p w14:paraId="41CE527B" w14:textId="77777777" w:rsidR="00533FCB" w:rsidRPr="00C7619E" w:rsidRDefault="00533FCB">
            <w:pPr>
              <w:rPr>
                <w:sz w:val="18"/>
                <w:szCs w:val="18"/>
              </w:rPr>
            </w:pPr>
            <w:r w:rsidRPr="00C7619E">
              <w:rPr>
                <w:sz w:val="18"/>
                <w:szCs w:val="18"/>
              </w:rPr>
              <w:t>Istarska koza</w:t>
            </w:r>
          </w:p>
        </w:tc>
        <w:tc>
          <w:tcPr>
            <w:tcW w:w="443" w:type="pct"/>
            <w:vAlign w:val="center"/>
          </w:tcPr>
          <w:p w14:paraId="233F003E" w14:textId="77777777" w:rsidR="00533FCB" w:rsidRPr="00C7619E" w:rsidRDefault="00533FCB">
            <w:pPr>
              <w:jc w:val="center"/>
              <w:rPr>
                <w:sz w:val="18"/>
                <w:szCs w:val="18"/>
              </w:rPr>
            </w:pPr>
            <w:r w:rsidRPr="00C7619E">
              <w:rPr>
                <w:sz w:val="18"/>
                <w:szCs w:val="18"/>
              </w:rPr>
              <w:t>42</w:t>
            </w:r>
          </w:p>
        </w:tc>
        <w:tc>
          <w:tcPr>
            <w:tcW w:w="870" w:type="pct"/>
            <w:vAlign w:val="center"/>
          </w:tcPr>
          <w:p w14:paraId="42F90FE8" w14:textId="77777777" w:rsidR="00533FCB" w:rsidRPr="00C7619E" w:rsidRDefault="00533FCB">
            <w:pPr>
              <w:jc w:val="center"/>
              <w:rPr>
                <w:sz w:val="18"/>
                <w:szCs w:val="18"/>
              </w:rPr>
            </w:pPr>
            <w:r w:rsidRPr="00C7619E">
              <w:rPr>
                <w:sz w:val="18"/>
                <w:szCs w:val="18"/>
              </w:rPr>
              <w:t>43</w:t>
            </w:r>
          </w:p>
        </w:tc>
        <w:tc>
          <w:tcPr>
            <w:tcW w:w="695" w:type="pct"/>
            <w:vAlign w:val="center"/>
          </w:tcPr>
          <w:p w14:paraId="67E418C3" w14:textId="77777777" w:rsidR="00533FCB" w:rsidRPr="00C7619E" w:rsidRDefault="00533FCB">
            <w:pPr>
              <w:jc w:val="center"/>
              <w:rPr>
                <w:sz w:val="18"/>
                <w:szCs w:val="18"/>
              </w:rPr>
            </w:pPr>
            <w:r w:rsidRPr="00C7619E">
              <w:rPr>
                <w:sz w:val="18"/>
                <w:szCs w:val="18"/>
              </w:rPr>
              <w:t>54</w:t>
            </w:r>
          </w:p>
        </w:tc>
        <w:tc>
          <w:tcPr>
            <w:tcW w:w="893" w:type="pct"/>
            <w:vAlign w:val="center"/>
          </w:tcPr>
          <w:p w14:paraId="3496D6BE" w14:textId="77777777" w:rsidR="00533FCB" w:rsidRPr="00C7619E" w:rsidRDefault="00533FCB">
            <w:pPr>
              <w:jc w:val="center"/>
              <w:rPr>
                <w:sz w:val="18"/>
                <w:szCs w:val="18"/>
              </w:rPr>
            </w:pPr>
            <w:r w:rsidRPr="00C7619E">
              <w:rPr>
                <w:sz w:val="18"/>
                <w:szCs w:val="18"/>
              </w:rPr>
              <w:t>1,0</w:t>
            </w:r>
          </w:p>
        </w:tc>
        <w:tc>
          <w:tcPr>
            <w:tcW w:w="923" w:type="pct"/>
            <w:vAlign w:val="center"/>
          </w:tcPr>
          <w:p w14:paraId="19B91210" w14:textId="77777777" w:rsidR="00533FCB" w:rsidRPr="00C7619E" w:rsidRDefault="00533FCB">
            <w:pPr>
              <w:jc w:val="center"/>
              <w:rPr>
                <w:sz w:val="18"/>
                <w:szCs w:val="18"/>
              </w:rPr>
            </w:pPr>
            <w:r w:rsidRPr="00C7619E">
              <w:rPr>
                <w:sz w:val="18"/>
                <w:szCs w:val="18"/>
              </w:rPr>
              <w:t>1,26</w:t>
            </w:r>
          </w:p>
        </w:tc>
      </w:tr>
      <w:tr w:rsidR="00C7619E" w:rsidRPr="00C7619E" w14:paraId="36534E74" w14:textId="77777777">
        <w:trPr>
          <w:trHeight w:val="57"/>
        </w:trPr>
        <w:tc>
          <w:tcPr>
            <w:tcW w:w="1175" w:type="pct"/>
          </w:tcPr>
          <w:p w14:paraId="73DF91A4" w14:textId="77777777" w:rsidR="00533FCB" w:rsidRPr="00C7619E" w:rsidRDefault="00533FCB">
            <w:pPr>
              <w:rPr>
                <w:sz w:val="18"/>
                <w:szCs w:val="18"/>
              </w:rPr>
            </w:pPr>
            <w:r w:rsidRPr="00C7619E">
              <w:rPr>
                <w:sz w:val="18"/>
                <w:szCs w:val="18"/>
              </w:rPr>
              <w:t>Murciano-Grandina</w:t>
            </w:r>
          </w:p>
        </w:tc>
        <w:tc>
          <w:tcPr>
            <w:tcW w:w="443" w:type="pct"/>
            <w:vAlign w:val="center"/>
          </w:tcPr>
          <w:p w14:paraId="62E33B3C" w14:textId="77777777" w:rsidR="00533FCB" w:rsidRPr="00C7619E" w:rsidRDefault="00533FCB">
            <w:pPr>
              <w:jc w:val="center"/>
              <w:rPr>
                <w:sz w:val="18"/>
                <w:szCs w:val="18"/>
              </w:rPr>
            </w:pPr>
            <w:r w:rsidRPr="00C7619E">
              <w:rPr>
                <w:sz w:val="18"/>
                <w:szCs w:val="18"/>
              </w:rPr>
              <w:t>33</w:t>
            </w:r>
          </w:p>
        </w:tc>
        <w:tc>
          <w:tcPr>
            <w:tcW w:w="870" w:type="pct"/>
            <w:vAlign w:val="center"/>
          </w:tcPr>
          <w:p w14:paraId="426453F9" w14:textId="77777777" w:rsidR="00533FCB" w:rsidRPr="00C7619E" w:rsidRDefault="00533FCB">
            <w:pPr>
              <w:jc w:val="center"/>
              <w:rPr>
                <w:sz w:val="18"/>
                <w:szCs w:val="18"/>
              </w:rPr>
            </w:pPr>
            <w:r w:rsidRPr="00C7619E">
              <w:rPr>
                <w:sz w:val="18"/>
                <w:szCs w:val="18"/>
              </w:rPr>
              <w:t>33</w:t>
            </w:r>
          </w:p>
        </w:tc>
        <w:tc>
          <w:tcPr>
            <w:tcW w:w="695" w:type="pct"/>
            <w:vAlign w:val="center"/>
          </w:tcPr>
          <w:p w14:paraId="1DF655DE" w14:textId="77777777" w:rsidR="00533FCB" w:rsidRPr="00C7619E" w:rsidRDefault="00533FCB">
            <w:pPr>
              <w:jc w:val="center"/>
              <w:rPr>
                <w:sz w:val="18"/>
                <w:szCs w:val="18"/>
              </w:rPr>
            </w:pPr>
            <w:r w:rsidRPr="00C7619E">
              <w:rPr>
                <w:sz w:val="18"/>
                <w:szCs w:val="18"/>
              </w:rPr>
              <w:t>48</w:t>
            </w:r>
          </w:p>
        </w:tc>
        <w:tc>
          <w:tcPr>
            <w:tcW w:w="893" w:type="pct"/>
            <w:vAlign w:val="center"/>
          </w:tcPr>
          <w:p w14:paraId="0E48FA65" w14:textId="77777777" w:rsidR="00533FCB" w:rsidRPr="00C7619E" w:rsidRDefault="00533FCB">
            <w:pPr>
              <w:jc w:val="center"/>
              <w:rPr>
                <w:sz w:val="18"/>
                <w:szCs w:val="18"/>
              </w:rPr>
            </w:pPr>
            <w:r w:rsidRPr="00C7619E">
              <w:rPr>
                <w:sz w:val="18"/>
                <w:szCs w:val="18"/>
              </w:rPr>
              <w:t>1,0</w:t>
            </w:r>
          </w:p>
        </w:tc>
        <w:tc>
          <w:tcPr>
            <w:tcW w:w="923" w:type="pct"/>
            <w:vAlign w:val="center"/>
          </w:tcPr>
          <w:p w14:paraId="20BAB8E1" w14:textId="77777777" w:rsidR="00533FCB" w:rsidRPr="00C7619E" w:rsidRDefault="00533FCB">
            <w:pPr>
              <w:jc w:val="center"/>
              <w:rPr>
                <w:sz w:val="18"/>
                <w:szCs w:val="18"/>
              </w:rPr>
            </w:pPr>
            <w:r w:rsidRPr="00C7619E">
              <w:rPr>
                <w:sz w:val="18"/>
                <w:szCs w:val="18"/>
              </w:rPr>
              <w:t>1,45</w:t>
            </w:r>
          </w:p>
        </w:tc>
      </w:tr>
      <w:tr w:rsidR="00C7619E" w:rsidRPr="00C7619E" w14:paraId="6631FC62" w14:textId="77777777">
        <w:trPr>
          <w:trHeight w:val="57"/>
        </w:trPr>
        <w:tc>
          <w:tcPr>
            <w:tcW w:w="1175" w:type="pct"/>
            <w:tcBorders>
              <w:bottom w:val="single" w:sz="2" w:space="0" w:color="auto"/>
            </w:tcBorders>
          </w:tcPr>
          <w:p w14:paraId="34F59341" w14:textId="77777777" w:rsidR="00533FCB" w:rsidRPr="00C7619E" w:rsidRDefault="00533FCB">
            <w:pPr>
              <w:rPr>
                <w:sz w:val="18"/>
                <w:szCs w:val="18"/>
              </w:rPr>
            </w:pPr>
            <w:r w:rsidRPr="00C7619E">
              <w:rPr>
                <w:sz w:val="18"/>
                <w:szCs w:val="18"/>
              </w:rPr>
              <w:t>Sanska koza</w:t>
            </w:r>
          </w:p>
        </w:tc>
        <w:tc>
          <w:tcPr>
            <w:tcW w:w="443" w:type="pct"/>
            <w:tcBorders>
              <w:bottom w:val="single" w:sz="2" w:space="0" w:color="auto"/>
            </w:tcBorders>
            <w:vAlign w:val="center"/>
          </w:tcPr>
          <w:p w14:paraId="4C1EF9A8" w14:textId="77777777" w:rsidR="00533FCB" w:rsidRPr="00C7619E" w:rsidRDefault="00533FCB">
            <w:pPr>
              <w:jc w:val="center"/>
              <w:rPr>
                <w:sz w:val="18"/>
                <w:szCs w:val="18"/>
              </w:rPr>
            </w:pPr>
            <w:r w:rsidRPr="00C7619E">
              <w:rPr>
                <w:sz w:val="18"/>
                <w:szCs w:val="18"/>
              </w:rPr>
              <w:t>377</w:t>
            </w:r>
          </w:p>
        </w:tc>
        <w:tc>
          <w:tcPr>
            <w:tcW w:w="870" w:type="pct"/>
            <w:tcBorders>
              <w:bottom w:val="single" w:sz="2" w:space="0" w:color="auto"/>
            </w:tcBorders>
            <w:vAlign w:val="center"/>
          </w:tcPr>
          <w:p w14:paraId="5B5C8217" w14:textId="77777777" w:rsidR="00533FCB" w:rsidRPr="00C7619E" w:rsidRDefault="00533FCB">
            <w:pPr>
              <w:jc w:val="center"/>
              <w:rPr>
                <w:sz w:val="18"/>
                <w:szCs w:val="18"/>
              </w:rPr>
            </w:pPr>
            <w:r w:rsidRPr="00C7619E">
              <w:rPr>
                <w:sz w:val="18"/>
                <w:szCs w:val="18"/>
              </w:rPr>
              <w:t>395</w:t>
            </w:r>
          </w:p>
        </w:tc>
        <w:tc>
          <w:tcPr>
            <w:tcW w:w="695" w:type="pct"/>
            <w:tcBorders>
              <w:bottom w:val="single" w:sz="2" w:space="0" w:color="auto"/>
            </w:tcBorders>
            <w:vAlign w:val="center"/>
          </w:tcPr>
          <w:p w14:paraId="06F780F4" w14:textId="77777777" w:rsidR="00533FCB" w:rsidRPr="00C7619E" w:rsidRDefault="00533FCB">
            <w:pPr>
              <w:jc w:val="center"/>
              <w:rPr>
                <w:sz w:val="18"/>
                <w:szCs w:val="18"/>
              </w:rPr>
            </w:pPr>
            <w:r w:rsidRPr="00C7619E">
              <w:rPr>
                <w:sz w:val="18"/>
                <w:szCs w:val="18"/>
              </w:rPr>
              <w:t>541</w:t>
            </w:r>
          </w:p>
        </w:tc>
        <w:tc>
          <w:tcPr>
            <w:tcW w:w="893" w:type="pct"/>
            <w:tcBorders>
              <w:bottom w:val="single" w:sz="2" w:space="0" w:color="auto"/>
            </w:tcBorders>
            <w:vAlign w:val="center"/>
          </w:tcPr>
          <w:p w14:paraId="601AC6E3" w14:textId="77777777" w:rsidR="00533FCB" w:rsidRPr="00C7619E" w:rsidRDefault="00533FCB">
            <w:pPr>
              <w:jc w:val="center"/>
              <w:rPr>
                <w:sz w:val="18"/>
                <w:szCs w:val="18"/>
              </w:rPr>
            </w:pPr>
            <w:r w:rsidRPr="00C7619E">
              <w:rPr>
                <w:sz w:val="18"/>
                <w:szCs w:val="18"/>
              </w:rPr>
              <w:t>1,0</w:t>
            </w:r>
          </w:p>
        </w:tc>
        <w:tc>
          <w:tcPr>
            <w:tcW w:w="923" w:type="pct"/>
            <w:tcBorders>
              <w:bottom w:val="single" w:sz="2" w:space="0" w:color="auto"/>
            </w:tcBorders>
            <w:vAlign w:val="center"/>
          </w:tcPr>
          <w:p w14:paraId="7E4CDFC8" w14:textId="77777777" w:rsidR="00533FCB" w:rsidRPr="00C7619E" w:rsidRDefault="00533FCB">
            <w:pPr>
              <w:jc w:val="center"/>
              <w:rPr>
                <w:sz w:val="18"/>
                <w:szCs w:val="18"/>
              </w:rPr>
            </w:pPr>
            <w:r w:rsidRPr="00C7619E">
              <w:rPr>
                <w:sz w:val="18"/>
                <w:szCs w:val="18"/>
              </w:rPr>
              <w:t>1,37</w:t>
            </w:r>
          </w:p>
        </w:tc>
      </w:tr>
      <w:tr w:rsidR="00C7619E" w:rsidRPr="00C7619E" w14:paraId="5659F539" w14:textId="77777777">
        <w:trPr>
          <w:trHeight w:val="57"/>
        </w:trPr>
        <w:tc>
          <w:tcPr>
            <w:tcW w:w="1175" w:type="pct"/>
            <w:tcBorders>
              <w:top w:val="single" w:sz="2" w:space="0" w:color="auto"/>
              <w:bottom w:val="single" w:sz="4" w:space="0" w:color="auto"/>
            </w:tcBorders>
          </w:tcPr>
          <w:p w14:paraId="26AC17D7" w14:textId="77777777" w:rsidR="00533FCB" w:rsidRPr="00C7619E" w:rsidRDefault="00533FCB">
            <w:pPr>
              <w:rPr>
                <w:bCs/>
                <w:sz w:val="18"/>
                <w:szCs w:val="18"/>
              </w:rPr>
            </w:pPr>
            <w:r w:rsidRPr="00C7619E">
              <w:rPr>
                <w:b/>
                <w:bCs/>
                <w:sz w:val="18"/>
                <w:szCs w:val="18"/>
              </w:rPr>
              <w:t>Sve</w:t>
            </w:r>
            <w:r w:rsidRPr="00C7619E">
              <w:rPr>
                <w:bCs/>
                <w:sz w:val="18"/>
                <w:szCs w:val="18"/>
              </w:rPr>
              <w:t xml:space="preserve"> </w:t>
            </w:r>
          </w:p>
        </w:tc>
        <w:tc>
          <w:tcPr>
            <w:tcW w:w="443" w:type="pct"/>
            <w:tcBorders>
              <w:top w:val="single" w:sz="2" w:space="0" w:color="auto"/>
              <w:bottom w:val="single" w:sz="4" w:space="0" w:color="auto"/>
            </w:tcBorders>
          </w:tcPr>
          <w:p w14:paraId="331B5D96" w14:textId="77777777" w:rsidR="00533FCB" w:rsidRPr="00C7619E" w:rsidRDefault="00533FCB">
            <w:pPr>
              <w:jc w:val="center"/>
              <w:rPr>
                <w:b/>
                <w:bCs/>
                <w:sz w:val="18"/>
                <w:szCs w:val="18"/>
              </w:rPr>
            </w:pPr>
            <w:r w:rsidRPr="00C7619E">
              <w:rPr>
                <w:b/>
                <w:bCs/>
                <w:sz w:val="18"/>
                <w:szCs w:val="18"/>
              </w:rPr>
              <w:t>4.841</w:t>
            </w:r>
          </w:p>
        </w:tc>
        <w:tc>
          <w:tcPr>
            <w:tcW w:w="870" w:type="pct"/>
            <w:tcBorders>
              <w:top w:val="single" w:sz="2" w:space="0" w:color="auto"/>
              <w:bottom w:val="single" w:sz="4" w:space="0" w:color="auto"/>
            </w:tcBorders>
          </w:tcPr>
          <w:p w14:paraId="3BE20C19" w14:textId="77777777" w:rsidR="00533FCB" w:rsidRPr="00C7619E" w:rsidRDefault="00533FCB">
            <w:pPr>
              <w:jc w:val="center"/>
              <w:rPr>
                <w:b/>
                <w:bCs/>
                <w:sz w:val="18"/>
                <w:szCs w:val="18"/>
              </w:rPr>
            </w:pPr>
            <w:r w:rsidRPr="00C7619E">
              <w:rPr>
                <w:b/>
                <w:bCs/>
                <w:sz w:val="18"/>
                <w:szCs w:val="18"/>
              </w:rPr>
              <w:t>4.970</w:t>
            </w:r>
          </w:p>
        </w:tc>
        <w:tc>
          <w:tcPr>
            <w:tcW w:w="695" w:type="pct"/>
            <w:tcBorders>
              <w:top w:val="single" w:sz="2" w:space="0" w:color="auto"/>
              <w:bottom w:val="single" w:sz="4" w:space="0" w:color="auto"/>
            </w:tcBorders>
          </w:tcPr>
          <w:p w14:paraId="69F6F54B" w14:textId="77777777" w:rsidR="00533FCB" w:rsidRPr="00C7619E" w:rsidRDefault="00533FCB">
            <w:pPr>
              <w:jc w:val="center"/>
              <w:rPr>
                <w:b/>
                <w:bCs/>
                <w:sz w:val="18"/>
                <w:szCs w:val="18"/>
              </w:rPr>
            </w:pPr>
            <w:r w:rsidRPr="00C7619E">
              <w:rPr>
                <w:b/>
                <w:bCs/>
                <w:sz w:val="18"/>
                <w:szCs w:val="18"/>
              </w:rPr>
              <w:t>5.559</w:t>
            </w:r>
          </w:p>
        </w:tc>
        <w:tc>
          <w:tcPr>
            <w:tcW w:w="893" w:type="pct"/>
            <w:tcBorders>
              <w:top w:val="single" w:sz="2" w:space="0" w:color="auto"/>
              <w:bottom w:val="single" w:sz="4" w:space="0" w:color="auto"/>
            </w:tcBorders>
          </w:tcPr>
          <w:p w14:paraId="422D32C3" w14:textId="77777777" w:rsidR="00533FCB" w:rsidRPr="00C7619E" w:rsidRDefault="00533FCB">
            <w:pPr>
              <w:jc w:val="center"/>
              <w:rPr>
                <w:b/>
                <w:bCs/>
                <w:sz w:val="18"/>
                <w:szCs w:val="18"/>
              </w:rPr>
            </w:pPr>
            <w:r w:rsidRPr="00C7619E">
              <w:rPr>
                <w:b/>
                <w:bCs/>
                <w:sz w:val="18"/>
                <w:szCs w:val="18"/>
              </w:rPr>
              <w:t>1,0</w:t>
            </w:r>
          </w:p>
        </w:tc>
        <w:tc>
          <w:tcPr>
            <w:tcW w:w="923" w:type="pct"/>
            <w:tcBorders>
              <w:top w:val="single" w:sz="2" w:space="0" w:color="auto"/>
              <w:bottom w:val="single" w:sz="4" w:space="0" w:color="auto"/>
            </w:tcBorders>
          </w:tcPr>
          <w:p w14:paraId="5B01279F" w14:textId="77777777" w:rsidR="00533FCB" w:rsidRPr="00C7619E" w:rsidRDefault="00533FCB">
            <w:pPr>
              <w:jc w:val="center"/>
              <w:rPr>
                <w:b/>
                <w:bCs/>
                <w:sz w:val="18"/>
                <w:szCs w:val="18"/>
              </w:rPr>
            </w:pPr>
            <w:r w:rsidRPr="00C7619E">
              <w:rPr>
                <w:b/>
                <w:bCs/>
                <w:sz w:val="18"/>
                <w:szCs w:val="18"/>
              </w:rPr>
              <w:t>1,24</w:t>
            </w:r>
          </w:p>
        </w:tc>
      </w:tr>
    </w:tbl>
    <w:p w14:paraId="54216C37" w14:textId="2E49BDFE" w:rsidR="00533FCB" w:rsidRPr="006D47B7" w:rsidRDefault="00533FCB" w:rsidP="00856E93">
      <w:pPr>
        <w:pStyle w:val="graf"/>
        <w:tabs>
          <w:tab w:val="left" w:pos="709"/>
        </w:tabs>
        <w:spacing w:after="160" w:line="259" w:lineRule="auto"/>
        <w:rPr>
          <w:rFonts w:ascii="Times New Roman" w:hAnsi="Times New Roman" w:cs="Times New Roman"/>
          <w:b w:val="0"/>
          <w:i/>
          <w:iCs/>
          <w:sz w:val="16"/>
          <w:szCs w:val="16"/>
          <w:lang w:val="sv-SE"/>
        </w:rPr>
      </w:pPr>
      <w:r w:rsidRPr="006D47B7">
        <w:rPr>
          <w:rFonts w:ascii="Times New Roman" w:hAnsi="Times New Roman" w:cs="Times New Roman"/>
          <w:b w:val="0"/>
          <w:i/>
          <w:iCs/>
          <w:sz w:val="16"/>
          <w:szCs w:val="16"/>
          <w:lang w:val="sv-SE"/>
        </w:rPr>
        <w:t>Izvor:</w:t>
      </w:r>
      <w:r w:rsidRPr="006D47B7">
        <w:rPr>
          <w:rFonts w:ascii="Times New Roman" w:hAnsi="Times New Roman" w:cs="Times New Roman"/>
          <w:i/>
          <w:iCs/>
          <w:sz w:val="16"/>
          <w:szCs w:val="16"/>
          <w:lang w:val="sv-SE"/>
        </w:rPr>
        <w:t xml:space="preserve"> </w:t>
      </w:r>
      <w:r w:rsidRPr="006D47B7">
        <w:rPr>
          <w:rFonts w:ascii="Times New Roman" w:hAnsi="Times New Roman" w:cs="Times New Roman"/>
          <w:b w:val="0"/>
          <w:i/>
          <w:iCs/>
          <w:sz w:val="16"/>
          <w:szCs w:val="16"/>
          <w:lang w:val="sv-SE"/>
        </w:rPr>
        <w:t>HAPIH, *Indeks jarenja = broj jarenja / broj koza; **Veličina legla = broj jaradi / broj jarenja</w:t>
      </w:r>
      <w:bookmarkStart w:id="79" w:name="_Toc38967117"/>
      <w:bookmarkStart w:id="80" w:name="_Toc38968560"/>
      <w:bookmarkStart w:id="81" w:name="_Toc38969693"/>
      <w:bookmarkStart w:id="82" w:name="_Toc38970042"/>
      <w:bookmarkStart w:id="83" w:name="_Toc38970470"/>
      <w:bookmarkStart w:id="84" w:name="_Toc38971564"/>
      <w:bookmarkStart w:id="85" w:name="_Toc39145248"/>
      <w:bookmarkStart w:id="86" w:name="_Toc43988728"/>
      <w:bookmarkStart w:id="87" w:name="_Toc72242503"/>
      <w:bookmarkStart w:id="88" w:name="_Toc72243508"/>
      <w:bookmarkStart w:id="89" w:name="_Toc72243597"/>
      <w:bookmarkStart w:id="90" w:name="_Toc509217072"/>
      <w:bookmarkStart w:id="91" w:name="_Toc509217142"/>
      <w:bookmarkStart w:id="92" w:name="_Toc509390398"/>
      <w:bookmarkStart w:id="93" w:name="_Toc2865391"/>
    </w:p>
    <w:p w14:paraId="01B64811" w14:textId="1E2CC500" w:rsidR="004B1349" w:rsidRPr="00C7619E" w:rsidRDefault="00DC1226" w:rsidP="00856E93">
      <w:pPr>
        <w:pStyle w:val="Caption"/>
      </w:pPr>
      <w:bookmarkStart w:id="94" w:name="_Toc178685679"/>
      <w:bookmarkStart w:id="95" w:name="_Toc178774535"/>
      <w:bookmarkStart w:id="96" w:name="_Toc198026571"/>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C7619E">
        <w:t xml:space="preserve">Tablica </w:t>
      </w:r>
      <w:r w:rsidRPr="00C7619E">
        <w:fldChar w:fldCharType="begin"/>
      </w:r>
      <w:r w:rsidRPr="00C7619E">
        <w:instrText xml:space="preserve"> SEQ Tablica \* ARABIC </w:instrText>
      </w:r>
      <w:r w:rsidRPr="00C7619E">
        <w:fldChar w:fldCharType="separate"/>
      </w:r>
      <w:r w:rsidRPr="00C7619E">
        <w:rPr>
          <w:noProof/>
        </w:rPr>
        <w:t>9</w:t>
      </w:r>
      <w:r w:rsidRPr="00C7619E">
        <w:fldChar w:fldCharType="end"/>
      </w:r>
      <w:r w:rsidR="004B1349" w:rsidRPr="00C7619E">
        <w:t>. Rezultati performance field testa muške janjadi</w:t>
      </w:r>
      <w:bookmarkEnd w:id="94"/>
      <w:bookmarkEnd w:id="95"/>
      <w:bookmarkEnd w:id="96"/>
      <w:r w:rsidR="004B1349" w:rsidRPr="00C7619E">
        <w:t xml:space="preserve"> </w:t>
      </w:r>
    </w:p>
    <w:tbl>
      <w:tblPr>
        <w:tblStyle w:val="TableSimple1"/>
        <w:tblW w:w="5000" w:type="pct"/>
        <w:jc w:val="center"/>
        <w:tblLook w:val="0000" w:firstRow="0" w:lastRow="0" w:firstColumn="0" w:lastColumn="0" w:noHBand="0" w:noVBand="0"/>
      </w:tblPr>
      <w:tblGrid>
        <w:gridCol w:w="1530"/>
        <w:gridCol w:w="679"/>
        <w:gridCol w:w="440"/>
        <w:gridCol w:w="982"/>
        <w:gridCol w:w="982"/>
        <w:gridCol w:w="959"/>
        <w:gridCol w:w="960"/>
        <w:gridCol w:w="1247"/>
        <w:gridCol w:w="1247"/>
      </w:tblGrid>
      <w:tr w:rsidR="00C7619E" w:rsidRPr="00C7619E" w14:paraId="4FA58A4A" w14:textId="77777777" w:rsidTr="00C25C4E">
        <w:trPr>
          <w:trHeight w:val="57"/>
          <w:tblHeader/>
          <w:jc w:val="center"/>
        </w:trPr>
        <w:tc>
          <w:tcPr>
            <w:tcW w:w="847" w:type="pct"/>
            <w:tcBorders>
              <w:top w:val="single" w:sz="2" w:space="0" w:color="auto"/>
              <w:bottom w:val="single" w:sz="4" w:space="0" w:color="auto"/>
            </w:tcBorders>
          </w:tcPr>
          <w:p w14:paraId="7BAE95A3" w14:textId="6D4C657F" w:rsidR="004B1349" w:rsidRPr="00C7619E" w:rsidRDefault="004B1349" w:rsidP="00F03B0B">
            <w:pPr>
              <w:rPr>
                <w:b/>
                <w:bCs/>
                <w:sz w:val="18"/>
                <w:szCs w:val="18"/>
              </w:rPr>
            </w:pPr>
            <w:r w:rsidRPr="00C7619E">
              <w:rPr>
                <w:b/>
                <w:bCs/>
                <w:sz w:val="18"/>
                <w:szCs w:val="18"/>
              </w:rPr>
              <w:t>Pasmina</w:t>
            </w:r>
          </w:p>
        </w:tc>
        <w:tc>
          <w:tcPr>
            <w:tcW w:w="620" w:type="pct"/>
            <w:gridSpan w:val="2"/>
            <w:tcBorders>
              <w:top w:val="single" w:sz="2" w:space="0" w:color="auto"/>
              <w:bottom w:val="single" w:sz="4" w:space="0" w:color="auto"/>
            </w:tcBorders>
          </w:tcPr>
          <w:p w14:paraId="309E548E" w14:textId="3946AD65" w:rsidR="004B1349" w:rsidRPr="00C7619E" w:rsidRDefault="004B1349" w:rsidP="004B1349">
            <w:pPr>
              <w:jc w:val="center"/>
              <w:rPr>
                <w:b/>
                <w:bCs/>
                <w:sz w:val="18"/>
                <w:szCs w:val="18"/>
              </w:rPr>
            </w:pPr>
            <w:r w:rsidRPr="00C7619E">
              <w:rPr>
                <w:b/>
                <w:bCs/>
                <w:sz w:val="18"/>
                <w:szCs w:val="18"/>
              </w:rPr>
              <w:t>Ovnovi</w:t>
            </w:r>
          </w:p>
        </w:tc>
        <w:tc>
          <w:tcPr>
            <w:tcW w:w="1088" w:type="pct"/>
            <w:gridSpan w:val="2"/>
            <w:tcBorders>
              <w:top w:val="single" w:sz="2" w:space="0" w:color="auto"/>
              <w:bottom w:val="single" w:sz="4" w:space="0" w:color="auto"/>
            </w:tcBorders>
          </w:tcPr>
          <w:p w14:paraId="3FD4C546" w14:textId="0C3CAF55" w:rsidR="004B1349" w:rsidRPr="00C7619E" w:rsidRDefault="004B1349" w:rsidP="004B1349">
            <w:pPr>
              <w:jc w:val="center"/>
              <w:rPr>
                <w:b/>
                <w:bCs/>
                <w:sz w:val="18"/>
                <w:szCs w:val="18"/>
              </w:rPr>
            </w:pPr>
            <w:r w:rsidRPr="00C7619E">
              <w:rPr>
                <w:b/>
                <w:bCs/>
                <w:sz w:val="18"/>
                <w:szCs w:val="18"/>
              </w:rPr>
              <w:t>Porodna težina (kg)</w:t>
            </w:r>
          </w:p>
        </w:tc>
        <w:tc>
          <w:tcPr>
            <w:tcW w:w="1063" w:type="pct"/>
            <w:gridSpan w:val="2"/>
            <w:tcBorders>
              <w:top w:val="single" w:sz="2" w:space="0" w:color="auto"/>
              <w:bottom w:val="single" w:sz="4" w:space="0" w:color="auto"/>
            </w:tcBorders>
          </w:tcPr>
          <w:p w14:paraId="1A1D982B" w14:textId="4AA9918D" w:rsidR="004B1349" w:rsidRPr="00C7619E" w:rsidRDefault="004B1349" w:rsidP="004B1349">
            <w:pPr>
              <w:jc w:val="center"/>
              <w:rPr>
                <w:b/>
                <w:bCs/>
                <w:sz w:val="18"/>
                <w:szCs w:val="18"/>
              </w:rPr>
            </w:pPr>
            <w:r w:rsidRPr="00C7619E">
              <w:rPr>
                <w:b/>
                <w:bCs/>
                <w:sz w:val="18"/>
                <w:szCs w:val="18"/>
              </w:rPr>
              <w:t>Dnevni prirast (kg)</w:t>
            </w:r>
          </w:p>
        </w:tc>
        <w:tc>
          <w:tcPr>
            <w:tcW w:w="1383" w:type="pct"/>
            <w:gridSpan w:val="2"/>
            <w:tcBorders>
              <w:top w:val="single" w:sz="2" w:space="0" w:color="auto"/>
              <w:bottom w:val="single" w:sz="4" w:space="0" w:color="auto"/>
            </w:tcBorders>
          </w:tcPr>
          <w:p w14:paraId="0E4A337A" w14:textId="2567686A" w:rsidR="004B1349" w:rsidRPr="00C7619E" w:rsidRDefault="004B1349" w:rsidP="00F03B0B">
            <w:pPr>
              <w:jc w:val="both"/>
              <w:rPr>
                <w:b/>
                <w:bCs/>
                <w:sz w:val="18"/>
                <w:szCs w:val="18"/>
              </w:rPr>
            </w:pPr>
            <w:r w:rsidRPr="00C7619E">
              <w:rPr>
                <w:b/>
                <w:bCs/>
                <w:sz w:val="18"/>
                <w:szCs w:val="18"/>
              </w:rPr>
              <w:t>Težina na kraju testa (kg)</w:t>
            </w:r>
          </w:p>
        </w:tc>
      </w:tr>
      <w:tr w:rsidR="00C7619E" w:rsidRPr="00C7619E" w14:paraId="05599D9E" w14:textId="77777777" w:rsidTr="00C25C4E">
        <w:trPr>
          <w:trHeight w:val="57"/>
          <w:jc w:val="center"/>
        </w:trPr>
        <w:tc>
          <w:tcPr>
            <w:tcW w:w="1223" w:type="pct"/>
            <w:gridSpan w:val="2"/>
            <w:tcBorders>
              <w:top w:val="single" w:sz="4" w:space="0" w:color="auto"/>
            </w:tcBorders>
            <w:vAlign w:val="bottom"/>
          </w:tcPr>
          <w:p w14:paraId="1CB710DA" w14:textId="77777777" w:rsidR="004B1349" w:rsidRPr="00C7619E" w:rsidRDefault="004B1349" w:rsidP="00F03B0B">
            <w:pPr>
              <w:rPr>
                <w:sz w:val="18"/>
                <w:szCs w:val="18"/>
              </w:rPr>
            </w:pPr>
            <w:r w:rsidRPr="00C7619E">
              <w:rPr>
                <w:sz w:val="18"/>
                <w:szCs w:val="18"/>
              </w:rPr>
              <w:t>Cigaja</w:t>
            </w:r>
          </w:p>
        </w:tc>
        <w:tc>
          <w:tcPr>
            <w:tcW w:w="788" w:type="pct"/>
            <w:gridSpan w:val="2"/>
            <w:tcBorders>
              <w:top w:val="single" w:sz="4" w:space="0" w:color="auto"/>
            </w:tcBorders>
            <w:vAlign w:val="bottom"/>
          </w:tcPr>
          <w:p w14:paraId="360E381D" w14:textId="77777777" w:rsidR="004B1349" w:rsidRPr="00C7619E" w:rsidRDefault="004B1349" w:rsidP="00F03B0B">
            <w:pPr>
              <w:jc w:val="center"/>
              <w:rPr>
                <w:sz w:val="18"/>
                <w:szCs w:val="18"/>
              </w:rPr>
            </w:pPr>
            <w:r w:rsidRPr="00C7619E">
              <w:rPr>
                <w:sz w:val="18"/>
                <w:szCs w:val="18"/>
              </w:rPr>
              <w:t>7</w:t>
            </w:r>
          </w:p>
        </w:tc>
        <w:tc>
          <w:tcPr>
            <w:tcW w:w="1075" w:type="pct"/>
            <w:gridSpan w:val="2"/>
            <w:tcBorders>
              <w:top w:val="single" w:sz="4" w:space="0" w:color="auto"/>
            </w:tcBorders>
            <w:vAlign w:val="bottom"/>
          </w:tcPr>
          <w:p w14:paraId="5A8B7DDC" w14:textId="77777777" w:rsidR="004B1349" w:rsidRPr="00C7619E" w:rsidRDefault="004B1349" w:rsidP="00F03B0B">
            <w:pPr>
              <w:jc w:val="center"/>
              <w:rPr>
                <w:sz w:val="18"/>
                <w:szCs w:val="18"/>
              </w:rPr>
            </w:pPr>
            <w:r w:rsidRPr="00C7619E">
              <w:rPr>
                <w:sz w:val="18"/>
                <w:szCs w:val="18"/>
              </w:rPr>
              <w:t>5,8</w:t>
            </w:r>
          </w:p>
        </w:tc>
        <w:tc>
          <w:tcPr>
            <w:tcW w:w="1223" w:type="pct"/>
            <w:gridSpan w:val="2"/>
            <w:tcBorders>
              <w:top w:val="single" w:sz="4" w:space="0" w:color="auto"/>
            </w:tcBorders>
            <w:vAlign w:val="bottom"/>
          </w:tcPr>
          <w:p w14:paraId="34684C25" w14:textId="77777777" w:rsidR="004B1349" w:rsidRPr="00C7619E" w:rsidRDefault="004B1349" w:rsidP="00F03B0B">
            <w:pPr>
              <w:jc w:val="center"/>
              <w:rPr>
                <w:sz w:val="18"/>
                <w:szCs w:val="18"/>
              </w:rPr>
            </w:pPr>
            <w:r w:rsidRPr="00C7619E">
              <w:rPr>
                <w:sz w:val="18"/>
                <w:szCs w:val="18"/>
              </w:rPr>
              <w:t>0,32</w:t>
            </w:r>
          </w:p>
        </w:tc>
        <w:tc>
          <w:tcPr>
            <w:tcW w:w="691" w:type="pct"/>
            <w:tcBorders>
              <w:top w:val="single" w:sz="4" w:space="0" w:color="auto"/>
            </w:tcBorders>
            <w:vAlign w:val="bottom"/>
          </w:tcPr>
          <w:p w14:paraId="203DFE83" w14:textId="77777777" w:rsidR="004B1349" w:rsidRPr="00C7619E" w:rsidRDefault="004B1349" w:rsidP="00F03B0B">
            <w:pPr>
              <w:jc w:val="center"/>
              <w:rPr>
                <w:sz w:val="18"/>
                <w:szCs w:val="18"/>
              </w:rPr>
            </w:pPr>
            <w:r w:rsidRPr="00C7619E">
              <w:rPr>
                <w:sz w:val="18"/>
                <w:szCs w:val="18"/>
              </w:rPr>
              <w:t>38,96</w:t>
            </w:r>
          </w:p>
        </w:tc>
      </w:tr>
      <w:tr w:rsidR="00C7619E" w:rsidRPr="00C7619E" w14:paraId="742A621A" w14:textId="77777777" w:rsidTr="00C25C4E">
        <w:trPr>
          <w:trHeight w:val="57"/>
          <w:jc w:val="center"/>
        </w:trPr>
        <w:tc>
          <w:tcPr>
            <w:tcW w:w="1223" w:type="pct"/>
            <w:gridSpan w:val="2"/>
            <w:vAlign w:val="bottom"/>
          </w:tcPr>
          <w:p w14:paraId="5A006873" w14:textId="77777777" w:rsidR="004B1349" w:rsidRPr="00C7619E" w:rsidRDefault="004B1349" w:rsidP="00F03B0B">
            <w:pPr>
              <w:rPr>
                <w:sz w:val="18"/>
                <w:szCs w:val="18"/>
              </w:rPr>
            </w:pPr>
            <w:r w:rsidRPr="00C7619E">
              <w:rPr>
                <w:sz w:val="18"/>
                <w:szCs w:val="18"/>
              </w:rPr>
              <w:t>Dalmatinska pramenka</w:t>
            </w:r>
          </w:p>
        </w:tc>
        <w:tc>
          <w:tcPr>
            <w:tcW w:w="788" w:type="pct"/>
            <w:gridSpan w:val="2"/>
            <w:vAlign w:val="bottom"/>
          </w:tcPr>
          <w:p w14:paraId="5CB3EA81" w14:textId="77777777" w:rsidR="004B1349" w:rsidRPr="00C7619E" w:rsidRDefault="004B1349" w:rsidP="00F03B0B">
            <w:pPr>
              <w:jc w:val="center"/>
              <w:rPr>
                <w:sz w:val="18"/>
                <w:szCs w:val="18"/>
              </w:rPr>
            </w:pPr>
            <w:r w:rsidRPr="00C7619E">
              <w:rPr>
                <w:sz w:val="18"/>
                <w:szCs w:val="18"/>
              </w:rPr>
              <w:t>68</w:t>
            </w:r>
          </w:p>
        </w:tc>
        <w:tc>
          <w:tcPr>
            <w:tcW w:w="1075" w:type="pct"/>
            <w:gridSpan w:val="2"/>
            <w:vAlign w:val="bottom"/>
          </w:tcPr>
          <w:p w14:paraId="7D3831D3" w14:textId="77777777" w:rsidR="004B1349" w:rsidRPr="00C7619E" w:rsidRDefault="004B1349" w:rsidP="00F03B0B">
            <w:pPr>
              <w:jc w:val="center"/>
              <w:rPr>
                <w:sz w:val="18"/>
                <w:szCs w:val="18"/>
              </w:rPr>
            </w:pPr>
            <w:r w:rsidRPr="00C7619E">
              <w:rPr>
                <w:sz w:val="18"/>
                <w:szCs w:val="18"/>
              </w:rPr>
              <w:t>3,2</w:t>
            </w:r>
          </w:p>
        </w:tc>
        <w:tc>
          <w:tcPr>
            <w:tcW w:w="1223" w:type="pct"/>
            <w:gridSpan w:val="2"/>
            <w:vAlign w:val="bottom"/>
          </w:tcPr>
          <w:p w14:paraId="6FDC591F" w14:textId="77777777" w:rsidR="004B1349" w:rsidRPr="00C7619E" w:rsidRDefault="004B1349" w:rsidP="00F03B0B">
            <w:pPr>
              <w:jc w:val="center"/>
              <w:rPr>
                <w:sz w:val="18"/>
                <w:szCs w:val="18"/>
              </w:rPr>
            </w:pPr>
            <w:r w:rsidRPr="00C7619E">
              <w:rPr>
                <w:sz w:val="18"/>
                <w:szCs w:val="18"/>
              </w:rPr>
              <w:t>0,21</w:t>
            </w:r>
          </w:p>
        </w:tc>
        <w:tc>
          <w:tcPr>
            <w:tcW w:w="691" w:type="pct"/>
            <w:vAlign w:val="bottom"/>
          </w:tcPr>
          <w:p w14:paraId="7353E2A2" w14:textId="77777777" w:rsidR="004B1349" w:rsidRPr="00C7619E" w:rsidRDefault="004B1349" w:rsidP="00F03B0B">
            <w:pPr>
              <w:jc w:val="center"/>
              <w:rPr>
                <w:sz w:val="18"/>
                <w:szCs w:val="18"/>
              </w:rPr>
            </w:pPr>
            <w:r w:rsidRPr="00C7619E">
              <w:rPr>
                <w:sz w:val="18"/>
                <w:szCs w:val="18"/>
              </w:rPr>
              <w:t>25,49</w:t>
            </w:r>
          </w:p>
        </w:tc>
      </w:tr>
      <w:tr w:rsidR="00C7619E" w:rsidRPr="00C7619E" w14:paraId="11445EED" w14:textId="77777777" w:rsidTr="00C25C4E">
        <w:trPr>
          <w:trHeight w:val="57"/>
          <w:jc w:val="center"/>
        </w:trPr>
        <w:tc>
          <w:tcPr>
            <w:tcW w:w="1223" w:type="pct"/>
            <w:gridSpan w:val="2"/>
            <w:vAlign w:val="bottom"/>
          </w:tcPr>
          <w:p w14:paraId="19026606" w14:textId="77777777" w:rsidR="004B1349" w:rsidRPr="00C7619E" w:rsidRDefault="004B1349" w:rsidP="00F03B0B">
            <w:pPr>
              <w:rPr>
                <w:sz w:val="18"/>
                <w:szCs w:val="18"/>
              </w:rPr>
            </w:pPr>
            <w:r w:rsidRPr="00C7619E">
              <w:rPr>
                <w:sz w:val="18"/>
                <w:szCs w:val="18"/>
              </w:rPr>
              <w:t>Dorper</w:t>
            </w:r>
          </w:p>
        </w:tc>
        <w:tc>
          <w:tcPr>
            <w:tcW w:w="788" w:type="pct"/>
            <w:gridSpan w:val="2"/>
            <w:vAlign w:val="bottom"/>
          </w:tcPr>
          <w:p w14:paraId="0C10C149" w14:textId="77777777" w:rsidR="004B1349" w:rsidRPr="00C7619E" w:rsidRDefault="004B1349" w:rsidP="00F03B0B">
            <w:pPr>
              <w:jc w:val="center"/>
              <w:rPr>
                <w:sz w:val="18"/>
                <w:szCs w:val="18"/>
              </w:rPr>
            </w:pPr>
            <w:r w:rsidRPr="00C7619E">
              <w:rPr>
                <w:sz w:val="18"/>
                <w:szCs w:val="18"/>
              </w:rPr>
              <w:t>2</w:t>
            </w:r>
          </w:p>
        </w:tc>
        <w:tc>
          <w:tcPr>
            <w:tcW w:w="1075" w:type="pct"/>
            <w:gridSpan w:val="2"/>
            <w:vAlign w:val="bottom"/>
          </w:tcPr>
          <w:p w14:paraId="79D3BD78" w14:textId="77777777" w:rsidR="004B1349" w:rsidRPr="00C7619E" w:rsidRDefault="004B1349" w:rsidP="00F03B0B">
            <w:pPr>
              <w:jc w:val="center"/>
              <w:rPr>
                <w:sz w:val="18"/>
                <w:szCs w:val="18"/>
              </w:rPr>
            </w:pPr>
            <w:r w:rsidRPr="00C7619E">
              <w:rPr>
                <w:sz w:val="18"/>
                <w:szCs w:val="18"/>
              </w:rPr>
              <w:t>4,1</w:t>
            </w:r>
          </w:p>
        </w:tc>
        <w:tc>
          <w:tcPr>
            <w:tcW w:w="1223" w:type="pct"/>
            <w:gridSpan w:val="2"/>
            <w:vAlign w:val="bottom"/>
          </w:tcPr>
          <w:p w14:paraId="4B18AE63" w14:textId="77777777" w:rsidR="004B1349" w:rsidRPr="00C7619E" w:rsidRDefault="004B1349" w:rsidP="00F03B0B">
            <w:pPr>
              <w:jc w:val="center"/>
              <w:rPr>
                <w:sz w:val="18"/>
                <w:szCs w:val="18"/>
              </w:rPr>
            </w:pPr>
            <w:r w:rsidRPr="00C7619E">
              <w:rPr>
                <w:sz w:val="18"/>
                <w:szCs w:val="18"/>
              </w:rPr>
              <w:t>0,34</w:t>
            </w:r>
          </w:p>
        </w:tc>
        <w:tc>
          <w:tcPr>
            <w:tcW w:w="691" w:type="pct"/>
            <w:vAlign w:val="bottom"/>
          </w:tcPr>
          <w:p w14:paraId="0CE6E74E" w14:textId="77777777" w:rsidR="004B1349" w:rsidRPr="00C7619E" w:rsidRDefault="004B1349" w:rsidP="00F03B0B">
            <w:pPr>
              <w:jc w:val="center"/>
              <w:rPr>
                <w:sz w:val="18"/>
                <w:szCs w:val="18"/>
              </w:rPr>
            </w:pPr>
            <w:r w:rsidRPr="00C7619E">
              <w:rPr>
                <w:sz w:val="18"/>
                <w:szCs w:val="18"/>
              </w:rPr>
              <w:t>39,50</w:t>
            </w:r>
          </w:p>
        </w:tc>
      </w:tr>
      <w:tr w:rsidR="00C7619E" w:rsidRPr="00C7619E" w14:paraId="6C051BC4" w14:textId="77777777" w:rsidTr="00C25C4E">
        <w:trPr>
          <w:trHeight w:val="57"/>
          <w:jc w:val="center"/>
        </w:trPr>
        <w:tc>
          <w:tcPr>
            <w:tcW w:w="1223" w:type="pct"/>
            <w:gridSpan w:val="2"/>
            <w:tcBorders>
              <w:bottom w:val="nil"/>
            </w:tcBorders>
            <w:vAlign w:val="bottom"/>
          </w:tcPr>
          <w:p w14:paraId="06FA576F" w14:textId="77777777" w:rsidR="004B1349" w:rsidRPr="00C7619E" w:rsidRDefault="004B1349" w:rsidP="00F03B0B">
            <w:pPr>
              <w:rPr>
                <w:sz w:val="18"/>
                <w:szCs w:val="18"/>
              </w:rPr>
            </w:pPr>
            <w:r w:rsidRPr="00C7619E">
              <w:rPr>
                <w:sz w:val="18"/>
                <w:szCs w:val="18"/>
              </w:rPr>
              <w:t>Dubrovačka ovca - ruda</w:t>
            </w:r>
          </w:p>
        </w:tc>
        <w:tc>
          <w:tcPr>
            <w:tcW w:w="788" w:type="pct"/>
            <w:gridSpan w:val="2"/>
            <w:tcBorders>
              <w:bottom w:val="nil"/>
            </w:tcBorders>
            <w:vAlign w:val="bottom"/>
          </w:tcPr>
          <w:p w14:paraId="4CF8ECAE" w14:textId="77777777" w:rsidR="004B1349" w:rsidRPr="00C7619E" w:rsidRDefault="004B1349" w:rsidP="00F03B0B">
            <w:pPr>
              <w:jc w:val="center"/>
              <w:rPr>
                <w:sz w:val="18"/>
                <w:szCs w:val="18"/>
              </w:rPr>
            </w:pPr>
            <w:r w:rsidRPr="00C7619E">
              <w:rPr>
                <w:sz w:val="18"/>
                <w:szCs w:val="18"/>
              </w:rPr>
              <w:t>7</w:t>
            </w:r>
          </w:p>
        </w:tc>
        <w:tc>
          <w:tcPr>
            <w:tcW w:w="1075" w:type="pct"/>
            <w:gridSpan w:val="2"/>
            <w:tcBorders>
              <w:bottom w:val="nil"/>
            </w:tcBorders>
            <w:vAlign w:val="bottom"/>
          </w:tcPr>
          <w:p w14:paraId="049CA143" w14:textId="77777777" w:rsidR="004B1349" w:rsidRPr="00C7619E" w:rsidRDefault="004B1349" w:rsidP="00F03B0B">
            <w:pPr>
              <w:jc w:val="center"/>
              <w:rPr>
                <w:sz w:val="18"/>
                <w:szCs w:val="18"/>
              </w:rPr>
            </w:pPr>
            <w:r w:rsidRPr="00C7619E">
              <w:rPr>
                <w:sz w:val="18"/>
                <w:szCs w:val="18"/>
              </w:rPr>
              <w:t>3,5</w:t>
            </w:r>
          </w:p>
        </w:tc>
        <w:tc>
          <w:tcPr>
            <w:tcW w:w="1223" w:type="pct"/>
            <w:gridSpan w:val="2"/>
            <w:tcBorders>
              <w:bottom w:val="nil"/>
            </w:tcBorders>
            <w:vAlign w:val="bottom"/>
          </w:tcPr>
          <w:p w14:paraId="07E336D9" w14:textId="77777777" w:rsidR="004B1349" w:rsidRPr="00C7619E" w:rsidRDefault="004B1349" w:rsidP="00F03B0B">
            <w:pPr>
              <w:jc w:val="center"/>
              <w:rPr>
                <w:sz w:val="18"/>
                <w:szCs w:val="18"/>
              </w:rPr>
            </w:pPr>
            <w:r w:rsidRPr="00C7619E">
              <w:rPr>
                <w:sz w:val="18"/>
                <w:szCs w:val="18"/>
              </w:rPr>
              <w:t>0,25</w:t>
            </w:r>
          </w:p>
        </w:tc>
        <w:tc>
          <w:tcPr>
            <w:tcW w:w="691" w:type="pct"/>
            <w:tcBorders>
              <w:bottom w:val="nil"/>
            </w:tcBorders>
            <w:vAlign w:val="bottom"/>
          </w:tcPr>
          <w:p w14:paraId="32BBDC74" w14:textId="77777777" w:rsidR="004B1349" w:rsidRPr="00C7619E" w:rsidRDefault="004B1349" w:rsidP="00F03B0B">
            <w:pPr>
              <w:jc w:val="center"/>
              <w:rPr>
                <w:sz w:val="18"/>
                <w:szCs w:val="18"/>
              </w:rPr>
            </w:pPr>
            <w:r w:rsidRPr="00C7619E">
              <w:rPr>
                <w:sz w:val="18"/>
                <w:szCs w:val="18"/>
              </w:rPr>
              <w:t>30,12</w:t>
            </w:r>
          </w:p>
        </w:tc>
      </w:tr>
      <w:tr w:rsidR="00C7619E" w:rsidRPr="00C7619E" w14:paraId="372E31BB" w14:textId="77777777" w:rsidTr="00C25C4E">
        <w:trPr>
          <w:trHeight w:val="57"/>
          <w:jc w:val="center"/>
        </w:trPr>
        <w:tc>
          <w:tcPr>
            <w:tcW w:w="1223" w:type="pct"/>
            <w:gridSpan w:val="2"/>
            <w:tcBorders>
              <w:top w:val="nil"/>
              <w:bottom w:val="single" w:sz="2" w:space="0" w:color="auto"/>
            </w:tcBorders>
            <w:vAlign w:val="bottom"/>
          </w:tcPr>
          <w:p w14:paraId="1B070EF0" w14:textId="77777777" w:rsidR="004B1349" w:rsidRPr="00C7619E" w:rsidRDefault="004B1349" w:rsidP="00F03B0B">
            <w:pPr>
              <w:rPr>
                <w:sz w:val="18"/>
                <w:szCs w:val="18"/>
              </w:rPr>
            </w:pPr>
            <w:r w:rsidRPr="00C7619E">
              <w:rPr>
                <w:sz w:val="18"/>
                <w:szCs w:val="18"/>
              </w:rPr>
              <w:t>Ille de France</w:t>
            </w:r>
          </w:p>
        </w:tc>
        <w:tc>
          <w:tcPr>
            <w:tcW w:w="788" w:type="pct"/>
            <w:gridSpan w:val="2"/>
            <w:tcBorders>
              <w:top w:val="nil"/>
              <w:bottom w:val="single" w:sz="2" w:space="0" w:color="auto"/>
            </w:tcBorders>
            <w:vAlign w:val="bottom"/>
          </w:tcPr>
          <w:p w14:paraId="78D4D3D7" w14:textId="77777777" w:rsidR="004B1349" w:rsidRPr="00C7619E" w:rsidRDefault="004B1349" w:rsidP="00F03B0B">
            <w:pPr>
              <w:jc w:val="center"/>
              <w:rPr>
                <w:sz w:val="18"/>
                <w:szCs w:val="18"/>
              </w:rPr>
            </w:pPr>
            <w:r w:rsidRPr="00C7619E">
              <w:rPr>
                <w:sz w:val="18"/>
                <w:szCs w:val="18"/>
              </w:rPr>
              <w:t>40</w:t>
            </w:r>
          </w:p>
        </w:tc>
        <w:tc>
          <w:tcPr>
            <w:tcW w:w="1075" w:type="pct"/>
            <w:gridSpan w:val="2"/>
            <w:tcBorders>
              <w:top w:val="nil"/>
              <w:bottom w:val="single" w:sz="2" w:space="0" w:color="auto"/>
            </w:tcBorders>
            <w:vAlign w:val="bottom"/>
          </w:tcPr>
          <w:p w14:paraId="17CFEA53" w14:textId="77777777" w:rsidR="004B1349" w:rsidRPr="00C7619E" w:rsidRDefault="004B1349" w:rsidP="00F03B0B">
            <w:pPr>
              <w:jc w:val="center"/>
              <w:rPr>
                <w:sz w:val="18"/>
                <w:szCs w:val="18"/>
              </w:rPr>
            </w:pPr>
            <w:r w:rsidRPr="00C7619E">
              <w:rPr>
                <w:sz w:val="18"/>
                <w:szCs w:val="18"/>
              </w:rPr>
              <w:t>4,3</w:t>
            </w:r>
          </w:p>
        </w:tc>
        <w:tc>
          <w:tcPr>
            <w:tcW w:w="1223" w:type="pct"/>
            <w:gridSpan w:val="2"/>
            <w:tcBorders>
              <w:top w:val="nil"/>
              <w:bottom w:val="single" w:sz="2" w:space="0" w:color="auto"/>
            </w:tcBorders>
            <w:vAlign w:val="bottom"/>
          </w:tcPr>
          <w:p w14:paraId="1E5D3883" w14:textId="77777777" w:rsidR="004B1349" w:rsidRPr="00C7619E" w:rsidRDefault="004B1349" w:rsidP="00F03B0B">
            <w:pPr>
              <w:jc w:val="center"/>
              <w:rPr>
                <w:sz w:val="18"/>
                <w:szCs w:val="18"/>
              </w:rPr>
            </w:pPr>
            <w:r w:rsidRPr="00C7619E">
              <w:rPr>
                <w:sz w:val="18"/>
                <w:szCs w:val="18"/>
              </w:rPr>
              <w:t>0,36</w:t>
            </w:r>
          </w:p>
        </w:tc>
        <w:tc>
          <w:tcPr>
            <w:tcW w:w="691" w:type="pct"/>
            <w:tcBorders>
              <w:top w:val="nil"/>
              <w:bottom w:val="single" w:sz="2" w:space="0" w:color="auto"/>
            </w:tcBorders>
            <w:vAlign w:val="bottom"/>
          </w:tcPr>
          <w:p w14:paraId="794DC291" w14:textId="77777777" w:rsidR="004B1349" w:rsidRPr="00C7619E" w:rsidRDefault="004B1349" w:rsidP="00F03B0B">
            <w:pPr>
              <w:jc w:val="center"/>
              <w:rPr>
                <w:sz w:val="18"/>
                <w:szCs w:val="18"/>
              </w:rPr>
            </w:pPr>
            <w:r w:rsidRPr="00C7619E">
              <w:rPr>
                <w:sz w:val="18"/>
                <w:szCs w:val="18"/>
              </w:rPr>
              <w:t>41,98</w:t>
            </w:r>
          </w:p>
        </w:tc>
      </w:tr>
      <w:tr w:rsidR="00C7619E" w:rsidRPr="00C7619E" w14:paraId="26D8EDD9" w14:textId="77777777" w:rsidTr="00C25C4E">
        <w:trPr>
          <w:trHeight w:val="57"/>
          <w:jc w:val="center"/>
        </w:trPr>
        <w:tc>
          <w:tcPr>
            <w:tcW w:w="1223" w:type="pct"/>
            <w:gridSpan w:val="2"/>
            <w:tcBorders>
              <w:top w:val="single" w:sz="2" w:space="0" w:color="auto"/>
            </w:tcBorders>
            <w:vAlign w:val="bottom"/>
          </w:tcPr>
          <w:p w14:paraId="0236B2EC" w14:textId="77777777" w:rsidR="004B1349" w:rsidRPr="00C7619E" w:rsidRDefault="004B1349" w:rsidP="00F03B0B">
            <w:pPr>
              <w:rPr>
                <w:sz w:val="18"/>
                <w:szCs w:val="18"/>
              </w:rPr>
            </w:pPr>
            <w:r w:rsidRPr="00C7619E">
              <w:rPr>
                <w:sz w:val="18"/>
                <w:szCs w:val="18"/>
              </w:rPr>
              <w:t>Istarska ovca</w:t>
            </w:r>
          </w:p>
        </w:tc>
        <w:tc>
          <w:tcPr>
            <w:tcW w:w="788" w:type="pct"/>
            <w:gridSpan w:val="2"/>
            <w:tcBorders>
              <w:top w:val="single" w:sz="2" w:space="0" w:color="auto"/>
            </w:tcBorders>
            <w:vAlign w:val="bottom"/>
          </w:tcPr>
          <w:p w14:paraId="077AAF00" w14:textId="77777777" w:rsidR="004B1349" w:rsidRPr="00C7619E" w:rsidRDefault="004B1349" w:rsidP="00F03B0B">
            <w:pPr>
              <w:jc w:val="center"/>
              <w:rPr>
                <w:sz w:val="18"/>
                <w:szCs w:val="18"/>
              </w:rPr>
            </w:pPr>
            <w:r w:rsidRPr="00C7619E">
              <w:rPr>
                <w:sz w:val="18"/>
                <w:szCs w:val="18"/>
              </w:rPr>
              <w:t>25</w:t>
            </w:r>
          </w:p>
        </w:tc>
        <w:tc>
          <w:tcPr>
            <w:tcW w:w="1075" w:type="pct"/>
            <w:gridSpan w:val="2"/>
            <w:tcBorders>
              <w:top w:val="single" w:sz="2" w:space="0" w:color="auto"/>
            </w:tcBorders>
            <w:vAlign w:val="bottom"/>
          </w:tcPr>
          <w:p w14:paraId="08984D60" w14:textId="77777777" w:rsidR="004B1349" w:rsidRPr="00C7619E" w:rsidRDefault="004B1349" w:rsidP="00F03B0B">
            <w:pPr>
              <w:jc w:val="center"/>
              <w:rPr>
                <w:sz w:val="18"/>
                <w:szCs w:val="18"/>
              </w:rPr>
            </w:pPr>
            <w:r w:rsidRPr="00C7619E">
              <w:rPr>
                <w:sz w:val="18"/>
                <w:szCs w:val="18"/>
              </w:rPr>
              <w:t>3,8</w:t>
            </w:r>
          </w:p>
        </w:tc>
        <w:tc>
          <w:tcPr>
            <w:tcW w:w="1223" w:type="pct"/>
            <w:gridSpan w:val="2"/>
            <w:tcBorders>
              <w:top w:val="single" w:sz="2" w:space="0" w:color="auto"/>
            </w:tcBorders>
            <w:vAlign w:val="bottom"/>
          </w:tcPr>
          <w:p w14:paraId="55DD1316" w14:textId="77777777" w:rsidR="004B1349" w:rsidRPr="00C7619E" w:rsidRDefault="004B1349" w:rsidP="00F03B0B">
            <w:pPr>
              <w:jc w:val="center"/>
              <w:rPr>
                <w:sz w:val="18"/>
                <w:szCs w:val="18"/>
              </w:rPr>
            </w:pPr>
            <w:r w:rsidRPr="00C7619E">
              <w:rPr>
                <w:sz w:val="18"/>
                <w:szCs w:val="18"/>
              </w:rPr>
              <w:t>0,27</w:t>
            </w:r>
          </w:p>
        </w:tc>
        <w:tc>
          <w:tcPr>
            <w:tcW w:w="691" w:type="pct"/>
            <w:tcBorders>
              <w:top w:val="single" w:sz="2" w:space="0" w:color="auto"/>
            </w:tcBorders>
            <w:vAlign w:val="bottom"/>
          </w:tcPr>
          <w:p w14:paraId="1D321EEB" w14:textId="77777777" w:rsidR="004B1349" w:rsidRPr="00C7619E" w:rsidRDefault="004B1349" w:rsidP="00F03B0B">
            <w:pPr>
              <w:jc w:val="center"/>
              <w:rPr>
                <w:sz w:val="18"/>
                <w:szCs w:val="18"/>
              </w:rPr>
            </w:pPr>
            <w:r w:rsidRPr="00C7619E">
              <w:rPr>
                <w:sz w:val="18"/>
                <w:szCs w:val="18"/>
              </w:rPr>
              <w:t>32,65</w:t>
            </w:r>
          </w:p>
        </w:tc>
      </w:tr>
      <w:tr w:rsidR="00C7619E" w:rsidRPr="00C7619E" w14:paraId="1DCB394A" w14:textId="77777777" w:rsidTr="00C25C4E">
        <w:trPr>
          <w:trHeight w:val="57"/>
          <w:jc w:val="center"/>
        </w:trPr>
        <w:tc>
          <w:tcPr>
            <w:tcW w:w="1223" w:type="pct"/>
            <w:gridSpan w:val="2"/>
            <w:vAlign w:val="bottom"/>
          </w:tcPr>
          <w:p w14:paraId="6B295474" w14:textId="77777777" w:rsidR="004B1349" w:rsidRPr="00C7619E" w:rsidRDefault="004B1349" w:rsidP="00F03B0B">
            <w:pPr>
              <w:rPr>
                <w:sz w:val="18"/>
                <w:szCs w:val="18"/>
              </w:rPr>
            </w:pPr>
            <w:r w:rsidRPr="00C7619E">
              <w:rPr>
                <w:sz w:val="18"/>
                <w:szCs w:val="18"/>
              </w:rPr>
              <w:t>Kamerunska ovca</w:t>
            </w:r>
          </w:p>
        </w:tc>
        <w:tc>
          <w:tcPr>
            <w:tcW w:w="788" w:type="pct"/>
            <w:gridSpan w:val="2"/>
            <w:vAlign w:val="bottom"/>
          </w:tcPr>
          <w:p w14:paraId="2B99CFF1" w14:textId="77777777" w:rsidR="004B1349" w:rsidRPr="00C7619E" w:rsidRDefault="004B1349" w:rsidP="00F03B0B">
            <w:pPr>
              <w:jc w:val="center"/>
              <w:rPr>
                <w:sz w:val="18"/>
                <w:szCs w:val="18"/>
              </w:rPr>
            </w:pPr>
            <w:r w:rsidRPr="00C7619E">
              <w:rPr>
                <w:sz w:val="18"/>
                <w:szCs w:val="18"/>
              </w:rPr>
              <w:t>1</w:t>
            </w:r>
          </w:p>
        </w:tc>
        <w:tc>
          <w:tcPr>
            <w:tcW w:w="1075" w:type="pct"/>
            <w:gridSpan w:val="2"/>
            <w:vAlign w:val="bottom"/>
          </w:tcPr>
          <w:p w14:paraId="46CB164F" w14:textId="77777777" w:rsidR="004B1349" w:rsidRPr="00C7619E" w:rsidRDefault="004B1349" w:rsidP="00F03B0B">
            <w:pPr>
              <w:jc w:val="center"/>
              <w:rPr>
                <w:sz w:val="18"/>
                <w:szCs w:val="18"/>
              </w:rPr>
            </w:pPr>
            <w:r w:rsidRPr="00C7619E">
              <w:rPr>
                <w:sz w:val="18"/>
                <w:szCs w:val="18"/>
              </w:rPr>
              <w:t>3,0</w:t>
            </w:r>
          </w:p>
        </w:tc>
        <w:tc>
          <w:tcPr>
            <w:tcW w:w="1223" w:type="pct"/>
            <w:gridSpan w:val="2"/>
            <w:vAlign w:val="bottom"/>
          </w:tcPr>
          <w:p w14:paraId="7823B2A8" w14:textId="77777777" w:rsidR="004B1349" w:rsidRPr="00C7619E" w:rsidRDefault="004B1349" w:rsidP="00F03B0B">
            <w:pPr>
              <w:jc w:val="center"/>
              <w:rPr>
                <w:sz w:val="18"/>
                <w:szCs w:val="18"/>
              </w:rPr>
            </w:pPr>
            <w:r w:rsidRPr="00C7619E">
              <w:rPr>
                <w:sz w:val="18"/>
                <w:szCs w:val="18"/>
              </w:rPr>
              <w:t>0,16</w:t>
            </w:r>
          </w:p>
        </w:tc>
        <w:tc>
          <w:tcPr>
            <w:tcW w:w="691" w:type="pct"/>
            <w:vAlign w:val="bottom"/>
          </w:tcPr>
          <w:p w14:paraId="0C89CEB2" w14:textId="77777777" w:rsidR="004B1349" w:rsidRPr="00C7619E" w:rsidRDefault="004B1349" w:rsidP="00F03B0B">
            <w:pPr>
              <w:jc w:val="center"/>
              <w:rPr>
                <w:sz w:val="18"/>
                <w:szCs w:val="18"/>
              </w:rPr>
            </w:pPr>
            <w:r w:rsidRPr="00C7619E">
              <w:rPr>
                <w:sz w:val="18"/>
                <w:szCs w:val="18"/>
              </w:rPr>
              <w:t>19,37</w:t>
            </w:r>
          </w:p>
        </w:tc>
      </w:tr>
      <w:tr w:rsidR="00C7619E" w:rsidRPr="00C7619E" w14:paraId="0F50EC09" w14:textId="77777777" w:rsidTr="00C25C4E">
        <w:trPr>
          <w:trHeight w:val="57"/>
          <w:jc w:val="center"/>
        </w:trPr>
        <w:tc>
          <w:tcPr>
            <w:tcW w:w="1223" w:type="pct"/>
            <w:gridSpan w:val="2"/>
            <w:vAlign w:val="bottom"/>
          </w:tcPr>
          <w:p w14:paraId="18618F52" w14:textId="77777777" w:rsidR="004B1349" w:rsidRPr="00C7619E" w:rsidRDefault="004B1349" w:rsidP="00F03B0B">
            <w:pPr>
              <w:rPr>
                <w:sz w:val="18"/>
                <w:szCs w:val="18"/>
              </w:rPr>
            </w:pPr>
            <w:r w:rsidRPr="00C7619E">
              <w:rPr>
                <w:sz w:val="18"/>
                <w:szCs w:val="18"/>
              </w:rPr>
              <w:t>Lacaune</w:t>
            </w:r>
          </w:p>
        </w:tc>
        <w:tc>
          <w:tcPr>
            <w:tcW w:w="788" w:type="pct"/>
            <w:gridSpan w:val="2"/>
            <w:vAlign w:val="bottom"/>
          </w:tcPr>
          <w:p w14:paraId="71C4028B" w14:textId="77777777" w:rsidR="004B1349" w:rsidRPr="00C7619E" w:rsidRDefault="004B1349" w:rsidP="00F03B0B">
            <w:pPr>
              <w:jc w:val="center"/>
              <w:rPr>
                <w:sz w:val="18"/>
                <w:szCs w:val="18"/>
              </w:rPr>
            </w:pPr>
            <w:r w:rsidRPr="00C7619E">
              <w:rPr>
                <w:sz w:val="18"/>
                <w:szCs w:val="18"/>
              </w:rPr>
              <w:t>20</w:t>
            </w:r>
          </w:p>
        </w:tc>
        <w:tc>
          <w:tcPr>
            <w:tcW w:w="1075" w:type="pct"/>
            <w:gridSpan w:val="2"/>
            <w:vAlign w:val="bottom"/>
          </w:tcPr>
          <w:p w14:paraId="07A292D3" w14:textId="77777777" w:rsidR="004B1349" w:rsidRPr="00C7619E" w:rsidRDefault="004B1349" w:rsidP="00F03B0B">
            <w:pPr>
              <w:jc w:val="center"/>
              <w:rPr>
                <w:sz w:val="18"/>
                <w:szCs w:val="18"/>
              </w:rPr>
            </w:pPr>
            <w:r w:rsidRPr="00C7619E">
              <w:rPr>
                <w:sz w:val="18"/>
                <w:szCs w:val="18"/>
              </w:rPr>
              <w:t>3,9</w:t>
            </w:r>
          </w:p>
        </w:tc>
        <w:tc>
          <w:tcPr>
            <w:tcW w:w="1223" w:type="pct"/>
            <w:gridSpan w:val="2"/>
            <w:vAlign w:val="bottom"/>
          </w:tcPr>
          <w:p w14:paraId="02E753BD" w14:textId="77777777" w:rsidR="004B1349" w:rsidRPr="00C7619E" w:rsidRDefault="004B1349" w:rsidP="00F03B0B">
            <w:pPr>
              <w:jc w:val="center"/>
              <w:rPr>
                <w:sz w:val="18"/>
                <w:szCs w:val="18"/>
              </w:rPr>
            </w:pPr>
            <w:r w:rsidRPr="00C7619E">
              <w:rPr>
                <w:sz w:val="18"/>
                <w:szCs w:val="18"/>
              </w:rPr>
              <w:t>0,34</w:t>
            </w:r>
          </w:p>
        </w:tc>
        <w:tc>
          <w:tcPr>
            <w:tcW w:w="691" w:type="pct"/>
            <w:vAlign w:val="bottom"/>
          </w:tcPr>
          <w:p w14:paraId="7F843E24" w14:textId="77777777" w:rsidR="004B1349" w:rsidRPr="00C7619E" w:rsidRDefault="004B1349" w:rsidP="00F03B0B">
            <w:pPr>
              <w:jc w:val="center"/>
              <w:rPr>
                <w:sz w:val="18"/>
                <w:szCs w:val="18"/>
              </w:rPr>
            </w:pPr>
            <w:r w:rsidRPr="00C7619E">
              <w:rPr>
                <w:sz w:val="18"/>
                <w:szCs w:val="18"/>
              </w:rPr>
              <w:t>39,44</w:t>
            </w:r>
          </w:p>
        </w:tc>
      </w:tr>
      <w:tr w:rsidR="00C7619E" w:rsidRPr="00C7619E" w14:paraId="27BE401A" w14:textId="77777777" w:rsidTr="00C25C4E">
        <w:trPr>
          <w:trHeight w:val="57"/>
          <w:jc w:val="center"/>
        </w:trPr>
        <w:tc>
          <w:tcPr>
            <w:tcW w:w="1223" w:type="pct"/>
            <w:gridSpan w:val="2"/>
            <w:vAlign w:val="bottom"/>
          </w:tcPr>
          <w:p w14:paraId="2E7BD08A" w14:textId="77777777" w:rsidR="004B1349" w:rsidRPr="00C7619E" w:rsidRDefault="004B1349" w:rsidP="00F03B0B">
            <w:pPr>
              <w:rPr>
                <w:sz w:val="18"/>
                <w:szCs w:val="18"/>
              </w:rPr>
            </w:pPr>
            <w:r w:rsidRPr="00C7619E">
              <w:rPr>
                <w:sz w:val="18"/>
                <w:szCs w:val="18"/>
              </w:rPr>
              <w:t>Lička pramenka</w:t>
            </w:r>
          </w:p>
        </w:tc>
        <w:tc>
          <w:tcPr>
            <w:tcW w:w="788" w:type="pct"/>
            <w:gridSpan w:val="2"/>
            <w:vAlign w:val="bottom"/>
          </w:tcPr>
          <w:p w14:paraId="5EFC0B9B" w14:textId="77777777" w:rsidR="004B1349" w:rsidRPr="00C7619E" w:rsidRDefault="004B1349" w:rsidP="00F03B0B">
            <w:pPr>
              <w:jc w:val="center"/>
              <w:rPr>
                <w:sz w:val="18"/>
                <w:szCs w:val="18"/>
              </w:rPr>
            </w:pPr>
            <w:r w:rsidRPr="00C7619E">
              <w:rPr>
                <w:sz w:val="18"/>
                <w:szCs w:val="18"/>
              </w:rPr>
              <w:t>55</w:t>
            </w:r>
          </w:p>
        </w:tc>
        <w:tc>
          <w:tcPr>
            <w:tcW w:w="1075" w:type="pct"/>
            <w:gridSpan w:val="2"/>
            <w:vAlign w:val="bottom"/>
          </w:tcPr>
          <w:p w14:paraId="06563279" w14:textId="77777777" w:rsidR="004B1349" w:rsidRPr="00C7619E" w:rsidRDefault="004B1349" w:rsidP="00F03B0B">
            <w:pPr>
              <w:jc w:val="center"/>
              <w:rPr>
                <w:sz w:val="18"/>
                <w:szCs w:val="18"/>
              </w:rPr>
            </w:pPr>
            <w:r w:rsidRPr="00C7619E">
              <w:rPr>
                <w:sz w:val="18"/>
                <w:szCs w:val="18"/>
              </w:rPr>
              <w:t>3,7</w:t>
            </w:r>
          </w:p>
        </w:tc>
        <w:tc>
          <w:tcPr>
            <w:tcW w:w="1223" w:type="pct"/>
            <w:gridSpan w:val="2"/>
            <w:vAlign w:val="bottom"/>
          </w:tcPr>
          <w:p w14:paraId="33DAF46B" w14:textId="77777777" w:rsidR="004B1349" w:rsidRPr="00C7619E" w:rsidRDefault="004B1349" w:rsidP="00F03B0B">
            <w:pPr>
              <w:jc w:val="center"/>
              <w:rPr>
                <w:sz w:val="18"/>
                <w:szCs w:val="18"/>
              </w:rPr>
            </w:pPr>
            <w:r w:rsidRPr="00C7619E">
              <w:rPr>
                <w:sz w:val="18"/>
                <w:szCs w:val="18"/>
              </w:rPr>
              <w:t>0,26</w:t>
            </w:r>
          </w:p>
        </w:tc>
        <w:tc>
          <w:tcPr>
            <w:tcW w:w="691" w:type="pct"/>
            <w:vAlign w:val="bottom"/>
          </w:tcPr>
          <w:p w14:paraId="71DF8A01" w14:textId="77777777" w:rsidR="004B1349" w:rsidRPr="00C7619E" w:rsidRDefault="004B1349" w:rsidP="00F03B0B">
            <w:pPr>
              <w:jc w:val="center"/>
              <w:rPr>
                <w:sz w:val="18"/>
                <w:szCs w:val="18"/>
              </w:rPr>
            </w:pPr>
            <w:r w:rsidRPr="00C7619E">
              <w:rPr>
                <w:sz w:val="18"/>
                <w:szCs w:val="18"/>
              </w:rPr>
              <w:t>30,92</w:t>
            </w:r>
          </w:p>
        </w:tc>
      </w:tr>
      <w:tr w:rsidR="00C7619E" w:rsidRPr="00C7619E" w14:paraId="2456A2C4" w14:textId="77777777" w:rsidTr="00C25C4E">
        <w:trPr>
          <w:trHeight w:val="57"/>
          <w:jc w:val="center"/>
        </w:trPr>
        <w:tc>
          <w:tcPr>
            <w:tcW w:w="1223" w:type="pct"/>
            <w:gridSpan w:val="2"/>
            <w:vAlign w:val="bottom"/>
          </w:tcPr>
          <w:p w14:paraId="48ADE31C" w14:textId="77777777" w:rsidR="004B1349" w:rsidRPr="00C7619E" w:rsidRDefault="004B1349" w:rsidP="00F03B0B">
            <w:pPr>
              <w:rPr>
                <w:sz w:val="18"/>
                <w:szCs w:val="18"/>
              </w:rPr>
            </w:pPr>
            <w:r w:rsidRPr="00C7619E">
              <w:rPr>
                <w:sz w:val="18"/>
                <w:szCs w:val="18"/>
              </w:rPr>
              <w:t>Njemački merino</w:t>
            </w:r>
          </w:p>
        </w:tc>
        <w:tc>
          <w:tcPr>
            <w:tcW w:w="788" w:type="pct"/>
            <w:gridSpan w:val="2"/>
            <w:vAlign w:val="bottom"/>
          </w:tcPr>
          <w:p w14:paraId="51EE95D1" w14:textId="77777777" w:rsidR="004B1349" w:rsidRPr="00C7619E" w:rsidRDefault="004B1349" w:rsidP="00F03B0B">
            <w:pPr>
              <w:jc w:val="center"/>
              <w:rPr>
                <w:sz w:val="18"/>
                <w:szCs w:val="18"/>
              </w:rPr>
            </w:pPr>
            <w:r w:rsidRPr="00C7619E">
              <w:rPr>
                <w:sz w:val="18"/>
                <w:szCs w:val="18"/>
              </w:rPr>
              <w:t>9</w:t>
            </w:r>
          </w:p>
        </w:tc>
        <w:tc>
          <w:tcPr>
            <w:tcW w:w="1075" w:type="pct"/>
            <w:gridSpan w:val="2"/>
            <w:vAlign w:val="bottom"/>
          </w:tcPr>
          <w:p w14:paraId="48F65B4D" w14:textId="77777777" w:rsidR="004B1349" w:rsidRPr="00C7619E" w:rsidRDefault="004B1349" w:rsidP="00F03B0B">
            <w:pPr>
              <w:jc w:val="center"/>
              <w:rPr>
                <w:sz w:val="18"/>
                <w:szCs w:val="18"/>
              </w:rPr>
            </w:pPr>
            <w:r w:rsidRPr="00C7619E">
              <w:rPr>
                <w:sz w:val="18"/>
                <w:szCs w:val="18"/>
              </w:rPr>
              <w:t>4,8</w:t>
            </w:r>
          </w:p>
        </w:tc>
        <w:tc>
          <w:tcPr>
            <w:tcW w:w="1223" w:type="pct"/>
            <w:gridSpan w:val="2"/>
            <w:vAlign w:val="bottom"/>
          </w:tcPr>
          <w:p w14:paraId="2E1973CA" w14:textId="77777777" w:rsidR="004B1349" w:rsidRPr="00C7619E" w:rsidRDefault="004B1349" w:rsidP="00F03B0B">
            <w:pPr>
              <w:jc w:val="center"/>
              <w:rPr>
                <w:sz w:val="18"/>
                <w:szCs w:val="18"/>
              </w:rPr>
            </w:pPr>
            <w:r w:rsidRPr="00C7619E">
              <w:rPr>
                <w:sz w:val="18"/>
                <w:szCs w:val="18"/>
              </w:rPr>
              <w:t>0,36</w:t>
            </w:r>
          </w:p>
        </w:tc>
        <w:tc>
          <w:tcPr>
            <w:tcW w:w="691" w:type="pct"/>
            <w:vAlign w:val="bottom"/>
          </w:tcPr>
          <w:p w14:paraId="217BC58E" w14:textId="77777777" w:rsidR="004B1349" w:rsidRPr="00C7619E" w:rsidRDefault="004B1349" w:rsidP="00F03B0B">
            <w:pPr>
              <w:jc w:val="center"/>
              <w:rPr>
                <w:sz w:val="18"/>
                <w:szCs w:val="18"/>
              </w:rPr>
            </w:pPr>
            <w:r w:rsidRPr="00C7619E">
              <w:rPr>
                <w:sz w:val="18"/>
                <w:szCs w:val="18"/>
              </w:rPr>
              <w:t>42,57</w:t>
            </w:r>
          </w:p>
        </w:tc>
      </w:tr>
      <w:tr w:rsidR="00C7619E" w:rsidRPr="00C7619E" w14:paraId="3BF324AF" w14:textId="77777777" w:rsidTr="00C25C4E">
        <w:trPr>
          <w:trHeight w:val="57"/>
          <w:jc w:val="center"/>
        </w:trPr>
        <w:tc>
          <w:tcPr>
            <w:tcW w:w="1223" w:type="pct"/>
            <w:gridSpan w:val="2"/>
            <w:vAlign w:val="bottom"/>
          </w:tcPr>
          <w:p w14:paraId="2AAF0C4D" w14:textId="77777777" w:rsidR="004B1349" w:rsidRPr="00C7619E" w:rsidRDefault="004B1349" w:rsidP="00F03B0B">
            <w:pPr>
              <w:rPr>
                <w:sz w:val="18"/>
                <w:szCs w:val="18"/>
              </w:rPr>
            </w:pPr>
            <w:r w:rsidRPr="00C7619E">
              <w:rPr>
                <w:sz w:val="18"/>
                <w:szCs w:val="18"/>
              </w:rPr>
              <w:t>Paška ovca</w:t>
            </w:r>
          </w:p>
        </w:tc>
        <w:tc>
          <w:tcPr>
            <w:tcW w:w="788" w:type="pct"/>
            <w:gridSpan w:val="2"/>
            <w:vAlign w:val="bottom"/>
          </w:tcPr>
          <w:p w14:paraId="1877AA4F" w14:textId="77777777" w:rsidR="004B1349" w:rsidRPr="00C7619E" w:rsidRDefault="004B1349" w:rsidP="00F03B0B">
            <w:pPr>
              <w:jc w:val="center"/>
              <w:rPr>
                <w:sz w:val="18"/>
                <w:szCs w:val="18"/>
              </w:rPr>
            </w:pPr>
            <w:r w:rsidRPr="00C7619E">
              <w:rPr>
                <w:sz w:val="18"/>
                <w:szCs w:val="18"/>
              </w:rPr>
              <w:t>25</w:t>
            </w:r>
          </w:p>
        </w:tc>
        <w:tc>
          <w:tcPr>
            <w:tcW w:w="1075" w:type="pct"/>
            <w:gridSpan w:val="2"/>
            <w:vAlign w:val="bottom"/>
          </w:tcPr>
          <w:p w14:paraId="41CD655A" w14:textId="77777777" w:rsidR="004B1349" w:rsidRPr="00C7619E" w:rsidRDefault="004B1349" w:rsidP="00F03B0B">
            <w:pPr>
              <w:jc w:val="center"/>
              <w:rPr>
                <w:sz w:val="18"/>
                <w:szCs w:val="18"/>
              </w:rPr>
            </w:pPr>
            <w:r w:rsidRPr="00C7619E">
              <w:rPr>
                <w:sz w:val="18"/>
                <w:szCs w:val="18"/>
              </w:rPr>
              <w:t>4,1</w:t>
            </w:r>
          </w:p>
        </w:tc>
        <w:tc>
          <w:tcPr>
            <w:tcW w:w="1223" w:type="pct"/>
            <w:gridSpan w:val="2"/>
            <w:vAlign w:val="bottom"/>
          </w:tcPr>
          <w:p w14:paraId="7FB60090" w14:textId="77777777" w:rsidR="004B1349" w:rsidRPr="00C7619E" w:rsidRDefault="004B1349" w:rsidP="00F03B0B">
            <w:pPr>
              <w:jc w:val="center"/>
              <w:rPr>
                <w:sz w:val="18"/>
                <w:szCs w:val="18"/>
              </w:rPr>
            </w:pPr>
            <w:r w:rsidRPr="00C7619E">
              <w:rPr>
                <w:sz w:val="18"/>
                <w:szCs w:val="18"/>
              </w:rPr>
              <w:t>0,19</w:t>
            </w:r>
          </w:p>
        </w:tc>
        <w:tc>
          <w:tcPr>
            <w:tcW w:w="691" w:type="pct"/>
            <w:vAlign w:val="bottom"/>
          </w:tcPr>
          <w:p w14:paraId="04409079" w14:textId="77777777" w:rsidR="004B1349" w:rsidRPr="00C7619E" w:rsidRDefault="004B1349" w:rsidP="00F03B0B">
            <w:pPr>
              <w:jc w:val="center"/>
              <w:rPr>
                <w:sz w:val="18"/>
                <w:szCs w:val="18"/>
              </w:rPr>
            </w:pPr>
            <w:r w:rsidRPr="00C7619E">
              <w:rPr>
                <w:sz w:val="18"/>
                <w:szCs w:val="18"/>
              </w:rPr>
              <w:t>23,55</w:t>
            </w:r>
          </w:p>
        </w:tc>
      </w:tr>
      <w:tr w:rsidR="00C7619E" w:rsidRPr="00C7619E" w14:paraId="3023AED2" w14:textId="77777777" w:rsidTr="00C25C4E">
        <w:trPr>
          <w:trHeight w:val="57"/>
          <w:jc w:val="center"/>
        </w:trPr>
        <w:tc>
          <w:tcPr>
            <w:tcW w:w="1223" w:type="pct"/>
            <w:gridSpan w:val="2"/>
            <w:vAlign w:val="bottom"/>
          </w:tcPr>
          <w:p w14:paraId="79D32649" w14:textId="77777777" w:rsidR="004B1349" w:rsidRPr="00C7619E" w:rsidRDefault="004B1349" w:rsidP="00F03B0B">
            <w:pPr>
              <w:rPr>
                <w:sz w:val="18"/>
                <w:szCs w:val="18"/>
              </w:rPr>
            </w:pPr>
            <w:r w:rsidRPr="00C7619E">
              <w:rPr>
                <w:sz w:val="18"/>
                <w:szCs w:val="18"/>
              </w:rPr>
              <w:t>Romanovska ovca</w:t>
            </w:r>
          </w:p>
        </w:tc>
        <w:tc>
          <w:tcPr>
            <w:tcW w:w="788" w:type="pct"/>
            <w:gridSpan w:val="2"/>
            <w:vAlign w:val="bottom"/>
          </w:tcPr>
          <w:p w14:paraId="3470C11F" w14:textId="77777777" w:rsidR="004B1349" w:rsidRPr="00C7619E" w:rsidRDefault="004B1349" w:rsidP="00F03B0B">
            <w:pPr>
              <w:jc w:val="center"/>
              <w:rPr>
                <w:sz w:val="18"/>
                <w:szCs w:val="18"/>
              </w:rPr>
            </w:pPr>
            <w:r w:rsidRPr="00C7619E">
              <w:rPr>
                <w:sz w:val="18"/>
                <w:szCs w:val="18"/>
              </w:rPr>
              <w:t>74</w:t>
            </w:r>
          </w:p>
        </w:tc>
        <w:tc>
          <w:tcPr>
            <w:tcW w:w="1075" w:type="pct"/>
            <w:gridSpan w:val="2"/>
            <w:vAlign w:val="bottom"/>
          </w:tcPr>
          <w:p w14:paraId="64AD8CD0" w14:textId="77777777" w:rsidR="004B1349" w:rsidRPr="00C7619E" w:rsidRDefault="004B1349" w:rsidP="00F03B0B">
            <w:pPr>
              <w:jc w:val="center"/>
              <w:rPr>
                <w:sz w:val="18"/>
                <w:szCs w:val="18"/>
              </w:rPr>
            </w:pPr>
            <w:r w:rsidRPr="00C7619E">
              <w:rPr>
                <w:sz w:val="18"/>
                <w:szCs w:val="18"/>
              </w:rPr>
              <w:t>3,0</w:t>
            </w:r>
          </w:p>
        </w:tc>
        <w:tc>
          <w:tcPr>
            <w:tcW w:w="1223" w:type="pct"/>
            <w:gridSpan w:val="2"/>
            <w:vAlign w:val="bottom"/>
          </w:tcPr>
          <w:p w14:paraId="70FFFD7F" w14:textId="77777777" w:rsidR="004B1349" w:rsidRPr="00C7619E" w:rsidRDefault="004B1349" w:rsidP="00F03B0B">
            <w:pPr>
              <w:jc w:val="center"/>
              <w:rPr>
                <w:sz w:val="18"/>
                <w:szCs w:val="18"/>
              </w:rPr>
            </w:pPr>
            <w:r w:rsidRPr="00C7619E">
              <w:rPr>
                <w:sz w:val="18"/>
                <w:szCs w:val="18"/>
              </w:rPr>
              <w:t>0,31</w:t>
            </w:r>
          </w:p>
        </w:tc>
        <w:tc>
          <w:tcPr>
            <w:tcW w:w="691" w:type="pct"/>
            <w:vAlign w:val="bottom"/>
          </w:tcPr>
          <w:p w14:paraId="27ACED98" w14:textId="77777777" w:rsidR="004B1349" w:rsidRPr="00C7619E" w:rsidRDefault="004B1349" w:rsidP="00F03B0B">
            <w:pPr>
              <w:jc w:val="center"/>
              <w:rPr>
                <w:sz w:val="18"/>
                <w:szCs w:val="18"/>
              </w:rPr>
            </w:pPr>
            <w:r w:rsidRPr="00C7619E">
              <w:rPr>
                <w:sz w:val="18"/>
                <w:szCs w:val="18"/>
              </w:rPr>
              <w:t>35,06</w:t>
            </w:r>
          </w:p>
        </w:tc>
      </w:tr>
      <w:tr w:rsidR="00C7619E" w:rsidRPr="00C7619E" w14:paraId="67D698C1" w14:textId="77777777" w:rsidTr="00C25C4E">
        <w:trPr>
          <w:trHeight w:val="57"/>
          <w:jc w:val="center"/>
        </w:trPr>
        <w:tc>
          <w:tcPr>
            <w:tcW w:w="1223" w:type="pct"/>
            <w:gridSpan w:val="2"/>
            <w:vAlign w:val="bottom"/>
          </w:tcPr>
          <w:p w14:paraId="63F67685" w14:textId="77777777" w:rsidR="004B1349" w:rsidRPr="00C7619E" w:rsidRDefault="004B1349" w:rsidP="00F03B0B">
            <w:pPr>
              <w:rPr>
                <w:sz w:val="18"/>
                <w:szCs w:val="18"/>
              </w:rPr>
            </w:pPr>
            <w:r w:rsidRPr="00C7619E">
              <w:rPr>
                <w:sz w:val="18"/>
                <w:szCs w:val="18"/>
              </w:rPr>
              <w:t>Solčavsko-jezerska</w:t>
            </w:r>
          </w:p>
        </w:tc>
        <w:tc>
          <w:tcPr>
            <w:tcW w:w="788" w:type="pct"/>
            <w:gridSpan w:val="2"/>
            <w:vAlign w:val="bottom"/>
          </w:tcPr>
          <w:p w14:paraId="012DAA0E" w14:textId="77777777" w:rsidR="004B1349" w:rsidRPr="00C7619E" w:rsidRDefault="004B1349" w:rsidP="00F03B0B">
            <w:pPr>
              <w:jc w:val="center"/>
              <w:rPr>
                <w:sz w:val="18"/>
                <w:szCs w:val="18"/>
              </w:rPr>
            </w:pPr>
            <w:r w:rsidRPr="00C7619E">
              <w:rPr>
                <w:sz w:val="18"/>
                <w:szCs w:val="18"/>
              </w:rPr>
              <w:t>17</w:t>
            </w:r>
          </w:p>
        </w:tc>
        <w:tc>
          <w:tcPr>
            <w:tcW w:w="1075" w:type="pct"/>
            <w:gridSpan w:val="2"/>
            <w:vAlign w:val="bottom"/>
          </w:tcPr>
          <w:p w14:paraId="4FE1977A" w14:textId="77777777" w:rsidR="004B1349" w:rsidRPr="00C7619E" w:rsidRDefault="004B1349" w:rsidP="00F03B0B">
            <w:pPr>
              <w:jc w:val="center"/>
              <w:rPr>
                <w:sz w:val="18"/>
                <w:szCs w:val="18"/>
              </w:rPr>
            </w:pPr>
            <w:r w:rsidRPr="00C7619E">
              <w:rPr>
                <w:sz w:val="18"/>
                <w:szCs w:val="18"/>
              </w:rPr>
              <w:t>3,8</w:t>
            </w:r>
          </w:p>
        </w:tc>
        <w:tc>
          <w:tcPr>
            <w:tcW w:w="1223" w:type="pct"/>
            <w:gridSpan w:val="2"/>
            <w:vAlign w:val="bottom"/>
          </w:tcPr>
          <w:p w14:paraId="1C7D0C99" w14:textId="77777777" w:rsidR="004B1349" w:rsidRPr="00C7619E" w:rsidRDefault="004B1349" w:rsidP="00F03B0B">
            <w:pPr>
              <w:jc w:val="center"/>
              <w:rPr>
                <w:sz w:val="18"/>
                <w:szCs w:val="18"/>
              </w:rPr>
            </w:pPr>
            <w:r w:rsidRPr="00C7619E">
              <w:rPr>
                <w:sz w:val="18"/>
                <w:szCs w:val="18"/>
              </w:rPr>
              <w:t>0,31</w:t>
            </w:r>
          </w:p>
        </w:tc>
        <w:tc>
          <w:tcPr>
            <w:tcW w:w="691" w:type="pct"/>
            <w:vAlign w:val="bottom"/>
          </w:tcPr>
          <w:p w14:paraId="04591065" w14:textId="77777777" w:rsidR="004B1349" w:rsidRPr="00C7619E" w:rsidRDefault="004B1349" w:rsidP="00F03B0B">
            <w:pPr>
              <w:jc w:val="center"/>
              <w:rPr>
                <w:sz w:val="18"/>
                <w:szCs w:val="18"/>
              </w:rPr>
            </w:pPr>
            <w:r w:rsidRPr="00C7619E">
              <w:rPr>
                <w:sz w:val="18"/>
                <w:szCs w:val="18"/>
              </w:rPr>
              <w:t>36,61</w:t>
            </w:r>
          </w:p>
        </w:tc>
      </w:tr>
      <w:tr w:rsidR="00C7619E" w:rsidRPr="00C7619E" w14:paraId="3FA0D6CC" w14:textId="77777777" w:rsidTr="00C25C4E">
        <w:trPr>
          <w:trHeight w:val="57"/>
          <w:jc w:val="center"/>
        </w:trPr>
        <w:tc>
          <w:tcPr>
            <w:tcW w:w="1223" w:type="pct"/>
            <w:gridSpan w:val="2"/>
            <w:vAlign w:val="bottom"/>
          </w:tcPr>
          <w:p w14:paraId="2EAF0872" w14:textId="77777777" w:rsidR="004B1349" w:rsidRPr="00C7619E" w:rsidRDefault="004B1349" w:rsidP="00F03B0B">
            <w:pPr>
              <w:rPr>
                <w:sz w:val="18"/>
                <w:szCs w:val="18"/>
              </w:rPr>
            </w:pPr>
            <w:r w:rsidRPr="00C7619E">
              <w:rPr>
                <w:sz w:val="18"/>
                <w:szCs w:val="18"/>
              </w:rPr>
              <w:t>Suffolk</w:t>
            </w:r>
          </w:p>
        </w:tc>
        <w:tc>
          <w:tcPr>
            <w:tcW w:w="788" w:type="pct"/>
            <w:gridSpan w:val="2"/>
            <w:vAlign w:val="bottom"/>
          </w:tcPr>
          <w:p w14:paraId="0BE3B936" w14:textId="77777777" w:rsidR="004B1349" w:rsidRPr="00C7619E" w:rsidRDefault="004B1349" w:rsidP="00F03B0B">
            <w:pPr>
              <w:jc w:val="center"/>
              <w:rPr>
                <w:sz w:val="18"/>
                <w:szCs w:val="18"/>
              </w:rPr>
            </w:pPr>
            <w:r w:rsidRPr="00C7619E">
              <w:rPr>
                <w:sz w:val="18"/>
                <w:szCs w:val="18"/>
              </w:rPr>
              <w:t>10</w:t>
            </w:r>
          </w:p>
        </w:tc>
        <w:tc>
          <w:tcPr>
            <w:tcW w:w="1075" w:type="pct"/>
            <w:gridSpan w:val="2"/>
            <w:vAlign w:val="bottom"/>
          </w:tcPr>
          <w:p w14:paraId="3A44FE25" w14:textId="77777777" w:rsidR="004B1349" w:rsidRPr="00C7619E" w:rsidRDefault="004B1349" w:rsidP="00F03B0B">
            <w:pPr>
              <w:jc w:val="center"/>
              <w:rPr>
                <w:sz w:val="18"/>
                <w:szCs w:val="18"/>
              </w:rPr>
            </w:pPr>
            <w:r w:rsidRPr="00C7619E">
              <w:rPr>
                <w:sz w:val="18"/>
                <w:szCs w:val="18"/>
              </w:rPr>
              <w:t>4,4</w:t>
            </w:r>
          </w:p>
        </w:tc>
        <w:tc>
          <w:tcPr>
            <w:tcW w:w="1223" w:type="pct"/>
            <w:gridSpan w:val="2"/>
            <w:vAlign w:val="bottom"/>
          </w:tcPr>
          <w:p w14:paraId="03D6ADC2" w14:textId="77777777" w:rsidR="004B1349" w:rsidRPr="00C7619E" w:rsidRDefault="004B1349" w:rsidP="00F03B0B">
            <w:pPr>
              <w:jc w:val="center"/>
              <w:rPr>
                <w:sz w:val="18"/>
                <w:szCs w:val="18"/>
              </w:rPr>
            </w:pPr>
            <w:r w:rsidRPr="00C7619E">
              <w:rPr>
                <w:sz w:val="18"/>
                <w:szCs w:val="18"/>
              </w:rPr>
              <w:t>0,33</w:t>
            </w:r>
          </w:p>
        </w:tc>
        <w:tc>
          <w:tcPr>
            <w:tcW w:w="691" w:type="pct"/>
            <w:vAlign w:val="bottom"/>
          </w:tcPr>
          <w:p w14:paraId="5DD4968F" w14:textId="77777777" w:rsidR="004B1349" w:rsidRPr="00C7619E" w:rsidRDefault="004B1349" w:rsidP="00F03B0B">
            <w:pPr>
              <w:jc w:val="center"/>
              <w:rPr>
                <w:sz w:val="18"/>
                <w:szCs w:val="18"/>
              </w:rPr>
            </w:pPr>
            <w:r w:rsidRPr="00C7619E">
              <w:rPr>
                <w:sz w:val="18"/>
                <w:szCs w:val="18"/>
              </w:rPr>
              <w:t>39,10</w:t>
            </w:r>
          </w:p>
        </w:tc>
      </w:tr>
      <w:tr w:rsidR="00C7619E" w:rsidRPr="00C7619E" w14:paraId="6092DC08" w14:textId="77777777" w:rsidTr="00C25C4E">
        <w:trPr>
          <w:trHeight w:val="57"/>
          <w:jc w:val="center"/>
        </w:trPr>
        <w:tc>
          <w:tcPr>
            <w:tcW w:w="1223" w:type="pct"/>
            <w:gridSpan w:val="2"/>
            <w:vAlign w:val="bottom"/>
          </w:tcPr>
          <w:p w14:paraId="185D2AB3" w14:textId="77777777" w:rsidR="004B1349" w:rsidRPr="00C7619E" w:rsidRDefault="004B1349" w:rsidP="00F03B0B">
            <w:pPr>
              <w:rPr>
                <w:sz w:val="18"/>
                <w:szCs w:val="18"/>
              </w:rPr>
            </w:pPr>
            <w:r w:rsidRPr="00C7619E">
              <w:rPr>
                <w:sz w:val="18"/>
                <w:szCs w:val="18"/>
              </w:rPr>
              <w:t>Travnička pramenka</w:t>
            </w:r>
          </w:p>
        </w:tc>
        <w:tc>
          <w:tcPr>
            <w:tcW w:w="788" w:type="pct"/>
            <w:gridSpan w:val="2"/>
            <w:vAlign w:val="bottom"/>
          </w:tcPr>
          <w:p w14:paraId="493BDFA8" w14:textId="77777777" w:rsidR="004B1349" w:rsidRPr="00C7619E" w:rsidRDefault="004B1349" w:rsidP="00F03B0B">
            <w:pPr>
              <w:jc w:val="center"/>
              <w:rPr>
                <w:sz w:val="18"/>
                <w:szCs w:val="18"/>
              </w:rPr>
            </w:pPr>
            <w:r w:rsidRPr="00C7619E">
              <w:rPr>
                <w:sz w:val="18"/>
                <w:szCs w:val="18"/>
              </w:rPr>
              <w:t>5</w:t>
            </w:r>
          </w:p>
        </w:tc>
        <w:tc>
          <w:tcPr>
            <w:tcW w:w="1075" w:type="pct"/>
            <w:gridSpan w:val="2"/>
            <w:vAlign w:val="bottom"/>
          </w:tcPr>
          <w:p w14:paraId="19000693" w14:textId="77777777" w:rsidR="004B1349" w:rsidRPr="00C7619E" w:rsidRDefault="004B1349" w:rsidP="00F03B0B">
            <w:pPr>
              <w:jc w:val="center"/>
              <w:rPr>
                <w:sz w:val="18"/>
                <w:szCs w:val="18"/>
              </w:rPr>
            </w:pPr>
            <w:r w:rsidRPr="00C7619E">
              <w:rPr>
                <w:sz w:val="18"/>
                <w:szCs w:val="18"/>
              </w:rPr>
              <w:t>5,7</w:t>
            </w:r>
          </w:p>
        </w:tc>
        <w:tc>
          <w:tcPr>
            <w:tcW w:w="1223" w:type="pct"/>
            <w:gridSpan w:val="2"/>
            <w:vAlign w:val="bottom"/>
          </w:tcPr>
          <w:p w14:paraId="31090760" w14:textId="77777777" w:rsidR="004B1349" w:rsidRPr="00C7619E" w:rsidRDefault="004B1349" w:rsidP="00F03B0B">
            <w:pPr>
              <w:jc w:val="center"/>
              <w:rPr>
                <w:sz w:val="18"/>
                <w:szCs w:val="18"/>
              </w:rPr>
            </w:pPr>
            <w:r w:rsidRPr="00C7619E">
              <w:rPr>
                <w:sz w:val="18"/>
                <w:szCs w:val="18"/>
              </w:rPr>
              <w:t>0,27</w:t>
            </w:r>
          </w:p>
        </w:tc>
        <w:tc>
          <w:tcPr>
            <w:tcW w:w="691" w:type="pct"/>
            <w:vAlign w:val="bottom"/>
          </w:tcPr>
          <w:p w14:paraId="426CBCC6" w14:textId="77777777" w:rsidR="004B1349" w:rsidRPr="00C7619E" w:rsidRDefault="004B1349" w:rsidP="00F03B0B">
            <w:pPr>
              <w:jc w:val="center"/>
              <w:rPr>
                <w:sz w:val="18"/>
                <w:szCs w:val="18"/>
              </w:rPr>
            </w:pPr>
            <w:r w:rsidRPr="00C7619E">
              <w:rPr>
                <w:sz w:val="18"/>
                <w:szCs w:val="18"/>
              </w:rPr>
              <w:t>33,61</w:t>
            </w:r>
          </w:p>
        </w:tc>
      </w:tr>
      <w:tr w:rsidR="00C7619E" w:rsidRPr="00C7619E" w14:paraId="2EEC73F1" w14:textId="77777777" w:rsidTr="00C25C4E">
        <w:trPr>
          <w:trHeight w:val="57"/>
          <w:jc w:val="center"/>
        </w:trPr>
        <w:tc>
          <w:tcPr>
            <w:tcW w:w="847" w:type="pct"/>
            <w:tcBorders>
              <w:top w:val="single" w:sz="2" w:space="0" w:color="auto"/>
              <w:bottom w:val="single" w:sz="2" w:space="0" w:color="auto"/>
            </w:tcBorders>
          </w:tcPr>
          <w:p w14:paraId="7D101284" w14:textId="57BF3BE4" w:rsidR="004B1349" w:rsidRPr="00C7619E" w:rsidRDefault="004B1349" w:rsidP="00F03B0B">
            <w:pPr>
              <w:rPr>
                <w:bCs/>
                <w:sz w:val="18"/>
                <w:szCs w:val="18"/>
              </w:rPr>
            </w:pPr>
            <w:r w:rsidRPr="00C7619E">
              <w:rPr>
                <w:b/>
                <w:bCs/>
                <w:sz w:val="18"/>
                <w:szCs w:val="18"/>
              </w:rPr>
              <w:t>Sve</w:t>
            </w:r>
            <w:r w:rsidRPr="00C7619E">
              <w:rPr>
                <w:bCs/>
                <w:sz w:val="18"/>
                <w:szCs w:val="18"/>
              </w:rPr>
              <w:t xml:space="preserve"> </w:t>
            </w:r>
          </w:p>
        </w:tc>
        <w:tc>
          <w:tcPr>
            <w:tcW w:w="620" w:type="pct"/>
            <w:gridSpan w:val="2"/>
            <w:tcBorders>
              <w:top w:val="single" w:sz="2" w:space="0" w:color="auto"/>
              <w:bottom w:val="single" w:sz="2" w:space="0" w:color="auto"/>
            </w:tcBorders>
          </w:tcPr>
          <w:p w14:paraId="6CA35C91" w14:textId="77777777" w:rsidR="004B1349" w:rsidRPr="00C7619E" w:rsidRDefault="004B1349" w:rsidP="00F03B0B">
            <w:pPr>
              <w:jc w:val="center"/>
              <w:rPr>
                <w:b/>
                <w:bCs/>
                <w:sz w:val="18"/>
                <w:szCs w:val="18"/>
              </w:rPr>
            </w:pPr>
            <w:r w:rsidRPr="00C7619E">
              <w:rPr>
                <w:b/>
                <w:bCs/>
                <w:sz w:val="18"/>
                <w:szCs w:val="18"/>
              </w:rPr>
              <w:t>365</w:t>
            </w:r>
          </w:p>
        </w:tc>
        <w:tc>
          <w:tcPr>
            <w:tcW w:w="1088" w:type="pct"/>
            <w:gridSpan w:val="2"/>
            <w:tcBorders>
              <w:top w:val="single" w:sz="2" w:space="0" w:color="auto"/>
              <w:bottom w:val="single" w:sz="2" w:space="0" w:color="auto"/>
            </w:tcBorders>
          </w:tcPr>
          <w:p w14:paraId="52232860" w14:textId="77777777" w:rsidR="004B1349" w:rsidRPr="00C7619E" w:rsidRDefault="004B1349" w:rsidP="00F03B0B">
            <w:pPr>
              <w:jc w:val="center"/>
              <w:rPr>
                <w:b/>
                <w:bCs/>
                <w:sz w:val="18"/>
                <w:szCs w:val="18"/>
              </w:rPr>
            </w:pPr>
            <w:r w:rsidRPr="00C7619E">
              <w:rPr>
                <w:b/>
                <w:bCs/>
                <w:sz w:val="18"/>
                <w:szCs w:val="18"/>
              </w:rPr>
              <w:t xml:space="preserve">    4,1</w:t>
            </w:r>
          </w:p>
        </w:tc>
        <w:tc>
          <w:tcPr>
            <w:tcW w:w="1063" w:type="pct"/>
            <w:gridSpan w:val="2"/>
            <w:tcBorders>
              <w:top w:val="single" w:sz="2" w:space="0" w:color="auto"/>
              <w:bottom w:val="single" w:sz="2" w:space="0" w:color="auto"/>
            </w:tcBorders>
            <w:vAlign w:val="center"/>
          </w:tcPr>
          <w:p w14:paraId="29D0D4E6" w14:textId="77777777" w:rsidR="004B1349" w:rsidRPr="00C7619E" w:rsidRDefault="004B1349" w:rsidP="00F03B0B">
            <w:pPr>
              <w:jc w:val="center"/>
              <w:rPr>
                <w:b/>
                <w:bCs/>
                <w:sz w:val="18"/>
                <w:szCs w:val="18"/>
              </w:rPr>
            </w:pPr>
            <w:r w:rsidRPr="00C7619E">
              <w:rPr>
                <w:b/>
                <w:bCs/>
                <w:sz w:val="18"/>
                <w:szCs w:val="18"/>
              </w:rPr>
              <w:t xml:space="preserve">    0,29</w:t>
            </w:r>
          </w:p>
        </w:tc>
        <w:tc>
          <w:tcPr>
            <w:tcW w:w="1383" w:type="pct"/>
            <w:gridSpan w:val="2"/>
            <w:tcBorders>
              <w:top w:val="single" w:sz="2" w:space="0" w:color="auto"/>
              <w:bottom w:val="single" w:sz="2" w:space="0" w:color="auto"/>
            </w:tcBorders>
          </w:tcPr>
          <w:p w14:paraId="4B845638" w14:textId="77777777" w:rsidR="004B1349" w:rsidRPr="00C7619E" w:rsidRDefault="004B1349" w:rsidP="00F03B0B">
            <w:pPr>
              <w:jc w:val="center"/>
              <w:rPr>
                <w:b/>
                <w:bCs/>
                <w:sz w:val="18"/>
                <w:szCs w:val="18"/>
              </w:rPr>
            </w:pPr>
            <w:r w:rsidRPr="00C7619E">
              <w:rPr>
                <w:b/>
                <w:bCs/>
                <w:sz w:val="18"/>
                <w:szCs w:val="18"/>
              </w:rPr>
              <w:t xml:space="preserve">    33,93</w:t>
            </w:r>
          </w:p>
        </w:tc>
      </w:tr>
    </w:tbl>
    <w:p w14:paraId="4028B6F9" w14:textId="5E0A870C" w:rsidR="004B1349" w:rsidRPr="00C7619E" w:rsidRDefault="004B1349" w:rsidP="00856E93">
      <w:pPr>
        <w:pStyle w:val="tekst0"/>
        <w:spacing w:after="160" w:line="259" w:lineRule="auto"/>
        <w:rPr>
          <w:rFonts w:ascii="Times New Roman" w:eastAsiaTheme="minorHAnsi" w:hAnsi="Times New Roman"/>
          <w:i/>
          <w:iCs/>
          <w:sz w:val="16"/>
          <w:szCs w:val="16"/>
          <w:lang w:val="en-GB" w:eastAsia="en-US"/>
        </w:rPr>
      </w:pPr>
      <w:r w:rsidRPr="00C7619E">
        <w:rPr>
          <w:rFonts w:ascii="Times New Roman" w:eastAsiaTheme="minorHAnsi" w:hAnsi="Times New Roman"/>
          <w:i/>
          <w:iCs/>
          <w:sz w:val="16"/>
          <w:szCs w:val="16"/>
          <w:lang w:val="en-GB" w:eastAsia="en-US"/>
        </w:rPr>
        <w:t>Izvor: HAPIH</w:t>
      </w:r>
    </w:p>
    <w:p w14:paraId="1B9D8C17" w14:textId="252488E1" w:rsidR="00EB71C6" w:rsidRPr="00C7619E" w:rsidRDefault="00DC1226" w:rsidP="00856E93">
      <w:pPr>
        <w:pStyle w:val="Caption"/>
      </w:pPr>
      <w:bookmarkStart w:id="97" w:name="_Toc178685680"/>
      <w:bookmarkStart w:id="98" w:name="_Toc178774536"/>
      <w:bookmarkStart w:id="99" w:name="_Toc198026572"/>
      <w:bookmarkStart w:id="100" w:name="_Toc175139851"/>
      <w:r w:rsidRPr="00C7619E">
        <w:t xml:space="preserve">Tablica </w:t>
      </w:r>
      <w:r w:rsidRPr="00C7619E">
        <w:fldChar w:fldCharType="begin"/>
      </w:r>
      <w:r w:rsidRPr="00C7619E">
        <w:instrText xml:space="preserve"> SEQ Tablica \* ARABIC </w:instrText>
      </w:r>
      <w:r w:rsidRPr="00C7619E">
        <w:fldChar w:fldCharType="separate"/>
      </w:r>
      <w:r w:rsidRPr="00C7619E">
        <w:rPr>
          <w:noProof/>
        </w:rPr>
        <w:t>10</w:t>
      </w:r>
      <w:r w:rsidRPr="00C7619E">
        <w:fldChar w:fldCharType="end"/>
      </w:r>
      <w:r w:rsidR="00B0056F" w:rsidRPr="00C7619E">
        <w:t xml:space="preserve">. </w:t>
      </w:r>
      <w:r w:rsidR="00EB71C6" w:rsidRPr="00C7619E">
        <w:t>Rezultati performance field testa muške jaradi</w:t>
      </w:r>
      <w:bookmarkEnd w:id="97"/>
      <w:bookmarkEnd w:id="98"/>
      <w:bookmarkEnd w:id="99"/>
      <w:r w:rsidR="00EB71C6" w:rsidRPr="00C7619E">
        <w:t xml:space="preserve"> </w:t>
      </w:r>
    </w:p>
    <w:tbl>
      <w:tblPr>
        <w:tblStyle w:val="TableSimple1"/>
        <w:tblW w:w="5000" w:type="pct"/>
        <w:tblLook w:val="04A0" w:firstRow="1" w:lastRow="0" w:firstColumn="1" w:lastColumn="0" w:noHBand="0" w:noVBand="1"/>
      </w:tblPr>
      <w:tblGrid>
        <w:gridCol w:w="1951"/>
        <w:gridCol w:w="930"/>
        <w:gridCol w:w="1881"/>
        <w:gridCol w:w="1802"/>
        <w:gridCol w:w="2462"/>
      </w:tblGrid>
      <w:tr w:rsidR="00C7619E" w:rsidRPr="00C7619E" w14:paraId="23FCA47D" w14:textId="77777777" w:rsidTr="00AE3A2F">
        <w:trPr>
          <w:cnfStyle w:val="100000000000" w:firstRow="1" w:lastRow="0" w:firstColumn="0" w:lastColumn="0" w:oddVBand="0" w:evenVBand="0" w:oddHBand="0" w:evenHBand="0" w:firstRowFirstColumn="0" w:firstRowLastColumn="0" w:lastRowFirstColumn="0" w:lastRowLastColumn="0"/>
          <w:trHeight w:val="57"/>
        </w:trPr>
        <w:tc>
          <w:tcPr>
            <w:tcW w:w="1081" w:type="pct"/>
            <w:tcBorders>
              <w:top w:val="single" w:sz="2" w:space="0" w:color="auto"/>
              <w:bottom w:val="single" w:sz="2" w:space="0" w:color="auto"/>
            </w:tcBorders>
            <w:noWrap/>
            <w:hideMark/>
          </w:tcPr>
          <w:p w14:paraId="061410F8" w14:textId="77777777" w:rsidR="00EB71C6" w:rsidRPr="00C7619E" w:rsidRDefault="00EB71C6" w:rsidP="00F03B0B">
            <w:pPr>
              <w:rPr>
                <w:b/>
                <w:bCs/>
                <w:sz w:val="18"/>
                <w:szCs w:val="18"/>
              </w:rPr>
            </w:pPr>
            <w:r w:rsidRPr="00C7619E">
              <w:rPr>
                <w:b/>
                <w:bCs/>
                <w:sz w:val="18"/>
                <w:szCs w:val="18"/>
              </w:rPr>
              <w:t>Pasmina</w:t>
            </w:r>
          </w:p>
          <w:p w14:paraId="4ADBBFED" w14:textId="19EF4A1F" w:rsidR="00EB71C6" w:rsidRPr="00C7619E" w:rsidRDefault="00EB71C6" w:rsidP="00F03B0B">
            <w:pPr>
              <w:rPr>
                <w:bCs/>
                <w:i/>
                <w:sz w:val="18"/>
                <w:szCs w:val="18"/>
              </w:rPr>
            </w:pPr>
          </w:p>
        </w:tc>
        <w:tc>
          <w:tcPr>
            <w:tcW w:w="515" w:type="pct"/>
            <w:tcBorders>
              <w:top w:val="single" w:sz="2" w:space="0" w:color="auto"/>
              <w:bottom w:val="single" w:sz="2" w:space="0" w:color="auto"/>
            </w:tcBorders>
            <w:noWrap/>
            <w:hideMark/>
          </w:tcPr>
          <w:p w14:paraId="2EC5F5B8" w14:textId="4E5EB8BF" w:rsidR="00EB71C6" w:rsidRPr="00C7619E" w:rsidRDefault="00EB71C6" w:rsidP="00EB71C6">
            <w:pPr>
              <w:jc w:val="center"/>
              <w:rPr>
                <w:b/>
                <w:bCs/>
                <w:sz w:val="18"/>
                <w:szCs w:val="18"/>
              </w:rPr>
            </w:pPr>
            <w:r w:rsidRPr="00C7619E">
              <w:rPr>
                <w:b/>
                <w:bCs/>
                <w:sz w:val="18"/>
                <w:szCs w:val="18"/>
              </w:rPr>
              <w:t>Jarčevi</w:t>
            </w:r>
          </w:p>
        </w:tc>
        <w:tc>
          <w:tcPr>
            <w:tcW w:w="1042" w:type="pct"/>
            <w:tcBorders>
              <w:top w:val="single" w:sz="2" w:space="0" w:color="auto"/>
              <w:bottom w:val="single" w:sz="2" w:space="0" w:color="auto"/>
            </w:tcBorders>
            <w:noWrap/>
            <w:hideMark/>
          </w:tcPr>
          <w:p w14:paraId="23B69E0A" w14:textId="16E42000" w:rsidR="00EB71C6" w:rsidRPr="00C7619E" w:rsidRDefault="00EB71C6" w:rsidP="00EB71C6">
            <w:pPr>
              <w:jc w:val="center"/>
              <w:rPr>
                <w:b/>
                <w:bCs/>
                <w:sz w:val="18"/>
                <w:szCs w:val="18"/>
              </w:rPr>
            </w:pPr>
            <w:r w:rsidRPr="00C7619E">
              <w:rPr>
                <w:b/>
                <w:bCs/>
                <w:sz w:val="18"/>
                <w:szCs w:val="18"/>
              </w:rPr>
              <w:t xml:space="preserve">Porodna težina (kg) </w:t>
            </w:r>
          </w:p>
        </w:tc>
        <w:tc>
          <w:tcPr>
            <w:tcW w:w="998" w:type="pct"/>
            <w:tcBorders>
              <w:top w:val="single" w:sz="2" w:space="0" w:color="auto"/>
              <w:bottom w:val="single" w:sz="2" w:space="0" w:color="auto"/>
            </w:tcBorders>
            <w:noWrap/>
            <w:hideMark/>
          </w:tcPr>
          <w:p w14:paraId="4EA1E17E" w14:textId="37C39824" w:rsidR="00EB71C6" w:rsidRPr="00C7619E" w:rsidRDefault="00EB71C6" w:rsidP="00EB71C6">
            <w:pPr>
              <w:jc w:val="center"/>
              <w:rPr>
                <w:b/>
                <w:bCs/>
                <w:sz w:val="18"/>
                <w:szCs w:val="18"/>
              </w:rPr>
            </w:pPr>
            <w:r w:rsidRPr="00C7619E">
              <w:rPr>
                <w:b/>
                <w:bCs/>
                <w:sz w:val="18"/>
                <w:szCs w:val="18"/>
              </w:rPr>
              <w:t>Dnevni prirast (kg)</w:t>
            </w:r>
          </w:p>
        </w:tc>
        <w:tc>
          <w:tcPr>
            <w:tcW w:w="1364" w:type="pct"/>
            <w:tcBorders>
              <w:top w:val="single" w:sz="2" w:space="0" w:color="auto"/>
              <w:bottom w:val="single" w:sz="2" w:space="0" w:color="auto"/>
            </w:tcBorders>
            <w:noWrap/>
            <w:hideMark/>
          </w:tcPr>
          <w:p w14:paraId="4AB52FEE" w14:textId="1E2FB88C" w:rsidR="00EB71C6" w:rsidRPr="00C7619E" w:rsidRDefault="00EB71C6" w:rsidP="00EB71C6">
            <w:pPr>
              <w:jc w:val="center"/>
              <w:rPr>
                <w:b/>
                <w:bCs/>
                <w:sz w:val="18"/>
                <w:szCs w:val="18"/>
              </w:rPr>
            </w:pPr>
            <w:r w:rsidRPr="00C7619E">
              <w:rPr>
                <w:b/>
                <w:bCs/>
                <w:sz w:val="18"/>
                <w:szCs w:val="18"/>
              </w:rPr>
              <w:t>Težina na kraju testa (kg)</w:t>
            </w:r>
          </w:p>
        </w:tc>
      </w:tr>
      <w:tr w:rsidR="00C7619E" w:rsidRPr="00C7619E" w14:paraId="7FB459E4" w14:textId="77777777" w:rsidTr="008A2CF7">
        <w:trPr>
          <w:trHeight w:val="57"/>
        </w:trPr>
        <w:tc>
          <w:tcPr>
            <w:tcW w:w="1081" w:type="pct"/>
            <w:tcBorders>
              <w:top w:val="single" w:sz="2" w:space="0" w:color="auto"/>
              <w:bottom w:val="nil"/>
            </w:tcBorders>
            <w:noWrap/>
            <w:hideMark/>
          </w:tcPr>
          <w:p w14:paraId="2E3F1FE2" w14:textId="77777777" w:rsidR="00EB71C6" w:rsidRPr="00C7619E" w:rsidRDefault="00EB71C6" w:rsidP="00F03B0B">
            <w:pPr>
              <w:rPr>
                <w:sz w:val="18"/>
                <w:szCs w:val="18"/>
              </w:rPr>
            </w:pPr>
            <w:r w:rsidRPr="00C7619E">
              <w:rPr>
                <w:sz w:val="18"/>
                <w:szCs w:val="18"/>
              </w:rPr>
              <w:t>Alpina</w:t>
            </w:r>
          </w:p>
        </w:tc>
        <w:tc>
          <w:tcPr>
            <w:tcW w:w="515" w:type="pct"/>
            <w:tcBorders>
              <w:top w:val="single" w:sz="2" w:space="0" w:color="auto"/>
              <w:bottom w:val="nil"/>
            </w:tcBorders>
            <w:noWrap/>
            <w:vAlign w:val="center"/>
          </w:tcPr>
          <w:p w14:paraId="46B6FE16" w14:textId="77777777" w:rsidR="00EB71C6" w:rsidRPr="00C7619E" w:rsidRDefault="00EB71C6" w:rsidP="00F03B0B">
            <w:pPr>
              <w:jc w:val="center"/>
              <w:rPr>
                <w:sz w:val="18"/>
                <w:szCs w:val="18"/>
              </w:rPr>
            </w:pPr>
            <w:r w:rsidRPr="00C7619E">
              <w:rPr>
                <w:sz w:val="18"/>
                <w:szCs w:val="18"/>
              </w:rPr>
              <w:t>38</w:t>
            </w:r>
          </w:p>
        </w:tc>
        <w:tc>
          <w:tcPr>
            <w:tcW w:w="1042" w:type="pct"/>
            <w:tcBorders>
              <w:top w:val="single" w:sz="2" w:space="0" w:color="auto"/>
              <w:bottom w:val="nil"/>
            </w:tcBorders>
            <w:noWrap/>
            <w:vAlign w:val="center"/>
          </w:tcPr>
          <w:p w14:paraId="753E7BCA" w14:textId="77777777" w:rsidR="00EB71C6" w:rsidRPr="00C7619E" w:rsidRDefault="00EB71C6" w:rsidP="00F03B0B">
            <w:pPr>
              <w:jc w:val="center"/>
              <w:rPr>
                <w:sz w:val="18"/>
                <w:szCs w:val="18"/>
              </w:rPr>
            </w:pPr>
            <w:r w:rsidRPr="00C7619E">
              <w:rPr>
                <w:sz w:val="18"/>
                <w:szCs w:val="18"/>
              </w:rPr>
              <w:t>3,0</w:t>
            </w:r>
          </w:p>
        </w:tc>
        <w:tc>
          <w:tcPr>
            <w:tcW w:w="998" w:type="pct"/>
            <w:tcBorders>
              <w:top w:val="single" w:sz="2" w:space="0" w:color="auto"/>
              <w:bottom w:val="nil"/>
            </w:tcBorders>
            <w:noWrap/>
            <w:vAlign w:val="center"/>
          </w:tcPr>
          <w:p w14:paraId="791FE080" w14:textId="77777777" w:rsidR="00EB71C6" w:rsidRPr="00C7619E" w:rsidRDefault="00EB71C6" w:rsidP="00F03B0B">
            <w:pPr>
              <w:jc w:val="center"/>
              <w:rPr>
                <w:sz w:val="18"/>
                <w:szCs w:val="18"/>
              </w:rPr>
            </w:pPr>
            <w:r w:rsidRPr="00C7619E">
              <w:rPr>
                <w:sz w:val="18"/>
                <w:szCs w:val="18"/>
              </w:rPr>
              <w:t>0,23</w:t>
            </w:r>
          </w:p>
        </w:tc>
        <w:tc>
          <w:tcPr>
            <w:tcW w:w="1364" w:type="pct"/>
            <w:tcBorders>
              <w:top w:val="single" w:sz="2" w:space="0" w:color="auto"/>
              <w:bottom w:val="nil"/>
            </w:tcBorders>
            <w:noWrap/>
            <w:vAlign w:val="center"/>
          </w:tcPr>
          <w:p w14:paraId="56F492E6" w14:textId="77777777" w:rsidR="00EB71C6" w:rsidRPr="00C7619E" w:rsidRDefault="00EB71C6" w:rsidP="00F03B0B">
            <w:pPr>
              <w:jc w:val="center"/>
              <w:rPr>
                <w:sz w:val="18"/>
                <w:szCs w:val="18"/>
              </w:rPr>
            </w:pPr>
            <w:r w:rsidRPr="00C7619E">
              <w:rPr>
                <w:sz w:val="18"/>
                <w:szCs w:val="18"/>
              </w:rPr>
              <w:t>27,55</w:t>
            </w:r>
          </w:p>
        </w:tc>
      </w:tr>
      <w:tr w:rsidR="00C7619E" w:rsidRPr="00C7619E" w14:paraId="15CDB0C3" w14:textId="77777777" w:rsidTr="008A2CF7">
        <w:trPr>
          <w:trHeight w:val="57"/>
        </w:trPr>
        <w:tc>
          <w:tcPr>
            <w:tcW w:w="1081" w:type="pct"/>
            <w:tcBorders>
              <w:top w:val="nil"/>
              <w:bottom w:val="single" w:sz="4" w:space="0" w:color="auto"/>
            </w:tcBorders>
            <w:noWrap/>
          </w:tcPr>
          <w:p w14:paraId="44E985F3" w14:textId="77777777" w:rsidR="00EB71C6" w:rsidRPr="00C7619E" w:rsidRDefault="00EB71C6" w:rsidP="00F03B0B">
            <w:pPr>
              <w:rPr>
                <w:sz w:val="18"/>
                <w:szCs w:val="18"/>
              </w:rPr>
            </w:pPr>
            <w:r w:rsidRPr="00C7619E">
              <w:rPr>
                <w:sz w:val="18"/>
                <w:szCs w:val="18"/>
              </w:rPr>
              <w:t>Hrvatska bijela koza</w:t>
            </w:r>
          </w:p>
        </w:tc>
        <w:tc>
          <w:tcPr>
            <w:tcW w:w="515" w:type="pct"/>
            <w:tcBorders>
              <w:top w:val="nil"/>
              <w:bottom w:val="single" w:sz="4" w:space="0" w:color="auto"/>
            </w:tcBorders>
            <w:noWrap/>
            <w:vAlign w:val="center"/>
          </w:tcPr>
          <w:p w14:paraId="4DC49A83" w14:textId="77777777" w:rsidR="00EB71C6" w:rsidRPr="00C7619E" w:rsidRDefault="00EB71C6" w:rsidP="00F03B0B">
            <w:pPr>
              <w:jc w:val="center"/>
              <w:rPr>
                <w:sz w:val="18"/>
                <w:szCs w:val="18"/>
              </w:rPr>
            </w:pPr>
            <w:r w:rsidRPr="00C7619E">
              <w:rPr>
                <w:sz w:val="18"/>
                <w:szCs w:val="18"/>
              </w:rPr>
              <w:t>4</w:t>
            </w:r>
          </w:p>
        </w:tc>
        <w:tc>
          <w:tcPr>
            <w:tcW w:w="1042" w:type="pct"/>
            <w:tcBorders>
              <w:top w:val="nil"/>
              <w:bottom w:val="single" w:sz="4" w:space="0" w:color="auto"/>
            </w:tcBorders>
            <w:noWrap/>
            <w:vAlign w:val="center"/>
          </w:tcPr>
          <w:p w14:paraId="0A686843" w14:textId="77777777" w:rsidR="00EB71C6" w:rsidRPr="00C7619E" w:rsidRDefault="00EB71C6" w:rsidP="00F03B0B">
            <w:pPr>
              <w:jc w:val="center"/>
              <w:rPr>
                <w:sz w:val="18"/>
                <w:szCs w:val="18"/>
              </w:rPr>
            </w:pPr>
            <w:r w:rsidRPr="00C7619E">
              <w:rPr>
                <w:sz w:val="18"/>
                <w:szCs w:val="18"/>
              </w:rPr>
              <w:t>1,9</w:t>
            </w:r>
          </w:p>
        </w:tc>
        <w:tc>
          <w:tcPr>
            <w:tcW w:w="998" w:type="pct"/>
            <w:tcBorders>
              <w:top w:val="nil"/>
              <w:bottom w:val="single" w:sz="4" w:space="0" w:color="auto"/>
            </w:tcBorders>
            <w:noWrap/>
            <w:vAlign w:val="center"/>
          </w:tcPr>
          <w:p w14:paraId="62748F8E" w14:textId="77777777" w:rsidR="00EB71C6" w:rsidRPr="00C7619E" w:rsidRDefault="00EB71C6" w:rsidP="00F03B0B">
            <w:pPr>
              <w:jc w:val="center"/>
              <w:rPr>
                <w:sz w:val="18"/>
                <w:szCs w:val="18"/>
              </w:rPr>
            </w:pPr>
            <w:r w:rsidRPr="00C7619E">
              <w:rPr>
                <w:sz w:val="18"/>
                <w:szCs w:val="18"/>
              </w:rPr>
              <w:t>0,21</w:t>
            </w:r>
          </w:p>
        </w:tc>
        <w:tc>
          <w:tcPr>
            <w:tcW w:w="1364" w:type="pct"/>
            <w:tcBorders>
              <w:top w:val="nil"/>
              <w:bottom w:val="single" w:sz="4" w:space="0" w:color="auto"/>
            </w:tcBorders>
            <w:noWrap/>
            <w:vAlign w:val="center"/>
          </w:tcPr>
          <w:p w14:paraId="2CB423C9" w14:textId="77777777" w:rsidR="00EB71C6" w:rsidRPr="00C7619E" w:rsidRDefault="00EB71C6" w:rsidP="00F03B0B">
            <w:pPr>
              <w:jc w:val="center"/>
              <w:rPr>
                <w:sz w:val="18"/>
                <w:szCs w:val="18"/>
              </w:rPr>
            </w:pPr>
            <w:r w:rsidRPr="00C7619E">
              <w:rPr>
                <w:sz w:val="18"/>
                <w:szCs w:val="18"/>
              </w:rPr>
              <w:t>23,33</w:t>
            </w:r>
          </w:p>
        </w:tc>
      </w:tr>
      <w:tr w:rsidR="00C7619E" w:rsidRPr="00C7619E" w14:paraId="5E10F695" w14:textId="77777777" w:rsidTr="008A2CF7">
        <w:trPr>
          <w:trHeight w:val="57"/>
        </w:trPr>
        <w:tc>
          <w:tcPr>
            <w:tcW w:w="1081" w:type="pct"/>
            <w:tcBorders>
              <w:top w:val="single" w:sz="4" w:space="0" w:color="auto"/>
            </w:tcBorders>
            <w:noWrap/>
          </w:tcPr>
          <w:p w14:paraId="0F02DB0C" w14:textId="77777777" w:rsidR="00EB71C6" w:rsidRPr="00C7619E" w:rsidRDefault="00EB71C6" w:rsidP="00F03B0B">
            <w:pPr>
              <w:rPr>
                <w:sz w:val="18"/>
                <w:szCs w:val="18"/>
              </w:rPr>
            </w:pPr>
            <w:r w:rsidRPr="00C7619E">
              <w:rPr>
                <w:sz w:val="18"/>
                <w:szCs w:val="18"/>
              </w:rPr>
              <w:t>Hrvatska šarena koza</w:t>
            </w:r>
          </w:p>
        </w:tc>
        <w:tc>
          <w:tcPr>
            <w:tcW w:w="515" w:type="pct"/>
            <w:tcBorders>
              <w:top w:val="single" w:sz="4" w:space="0" w:color="auto"/>
            </w:tcBorders>
            <w:noWrap/>
            <w:vAlign w:val="center"/>
          </w:tcPr>
          <w:p w14:paraId="7B9A034B" w14:textId="77777777" w:rsidR="00EB71C6" w:rsidRPr="00C7619E" w:rsidRDefault="00EB71C6" w:rsidP="00F03B0B">
            <w:pPr>
              <w:jc w:val="center"/>
              <w:rPr>
                <w:sz w:val="18"/>
                <w:szCs w:val="18"/>
              </w:rPr>
            </w:pPr>
            <w:r w:rsidRPr="00C7619E">
              <w:rPr>
                <w:sz w:val="18"/>
                <w:szCs w:val="18"/>
              </w:rPr>
              <w:t>9</w:t>
            </w:r>
          </w:p>
        </w:tc>
        <w:tc>
          <w:tcPr>
            <w:tcW w:w="1042" w:type="pct"/>
            <w:tcBorders>
              <w:top w:val="single" w:sz="4" w:space="0" w:color="auto"/>
            </w:tcBorders>
            <w:noWrap/>
            <w:vAlign w:val="center"/>
          </w:tcPr>
          <w:p w14:paraId="5E7D4D54" w14:textId="77777777" w:rsidR="00EB71C6" w:rsidRPr="00C7619E" w:rsidRDefault="00EB71C6" w:rsidP="00F03B0B">
            <w:pPr>
              <w:jc w:val="center"/>
              <w:rPr>
                <w:sz w:val="18"/>
                <w:szCs w:val="18"/>
              </w:rPr>
            </w:pPr>
            <w:r w:rsidRPr="00C7619E">
              <w:rPr>
                <w:sz w:val="18"/>
                <w:szCs w:val="18"/>
              </w:rPr>
              <w:t>3,0</w:t>
            </w:r>
          </w:p>
        </w:tc>
        <w:tc>
          <w:tcPr>
            <w:tcW w:w="998" w:type="pct"/>
            <w:tcBorders>
              <w:top w:val="single" w:sz="4" w:space="0" w:color="auto"/>
            </w:tcBorders>
            <w:noWrap/>
            <w:vAlign w:val="center"/>
          </w:tcPr>
          <w:p w14:paraId="080C7DBD" w14:textId="77777777" w:rsidR="00EB71C6" w:rsidRPr="00C7619E" w:rsidRDefault="00EB71C6" w:rsidP="00F03B0B">
            <w:pPr>
              <w:jc w:val="center"/>
              <w:rPr>
                <w:sz w:val="18"/>
                <w:szCs w:val="18"/>
              </w:rPr>
            </w:pPr>
            <w:r w:rsidRPr="00C7619E">
              <w:rPr>
                <w:sz w:val="18"/>
                <w:szCs w:val="18"/>
              </w:rPr>
              <w:t>0,19</w:t>
            </w:r>
          </w:p>
        </w:tc>
        <w:tc>
          <w:tcPr>
            <w:tcW w:w="1364" w:type="pct"/>
            <w:tcBorders>
              <w:top w:val="single" w:sz="4" w:space="0" w:color="auto"/>
            </w:tcBorders>
            <w:noWrap/>
            <w:vAlign w:val="center"/>
          </w:tcPr>
          <w:p w14:paraId="6240768D" w14:textId="77777777" w:rsidR="00EB71C6" w:rsidRPr="00C7619E" w:rsidRDefault="00EB71C6" w:rsidP="00F03B0B">
            <w:pPr>
              <w:jc w:val="center"/>
              <w:rPr>
                <w:sz w:val="18"/>
                <w:szCs w:val="18"/>
              </w:rPr>
            </w:pPr>
            <w:r w:rsidRPr="00C7619E">
              <w:rPr>
                <w:sz w:val="18"/>
                <w:szCs w:val="18"/>
              </w:rPr>
              <w:t>22,44</w:t>
            </w:r>
          </w:p>
        </w:tc>
      </w:tr>
      <w:tr w:rsidR="00C7619E" w:rsidRPr="00C7619E" w14:paraId="7F14F7A9" w14:textId="77777777" w:rsidTr="00AE3A2F">
        <w:trPr>
          <w:trHeight w:val="57"/>
        </w:trPr>
        <w:tc>
          <w:tcPr>
            <w:tcW w:w="1081" w:type="pct"/>
            <w:noWrap/>
          </w:tcPr>
          <w:p w14:paraId="4BD09988" w14:textId="77777777" w:rsidR="00EB71C6" w:rsidRPr="00C7619E" w:rsidRDefault="00EB71C6" w:rsidP="00F03B0B">
            <w:pPr>
              <w:rPr>
                <w:sz w:val="18"/>
                <w:szCs w:val="18"/>
              </w:rPr>
            </w:pPr>
            <w:r w:rsidRPr="00C7619E">
              <w:rPr>
                <w:sz w:val="18"/>
                <w:szCs w:val="18"/>
              </w:rPr>
              <w:t>Istarska koza</w:t>
            </w:r>
          </w:p>
        </w:tc>
        <w:tc>
          <w:tcPr>
            <w:tcW w:w="515" w:type="pct"/>
            <w:noWrap/>
            <w:vAlign w:val="center"/>
          </w:tcPr>
          <w:p w14:paraId="1C9EC35C" w14:textId="77777777" w:rsidR="00EB71C6" w:rsidRPr="00C7619E" w:rsidRDefault="00EB71C6" w:rsidP="00F03B0B">
            <w:pPr>
              <w:jc w:val="center"/>
              <w:rPr>
                <w:sz w:val="18"/>
                <w:szCs w:val="18"/>
              </w:rPr>
            </w:pPr>
            <w:r w:rsidRPr="00C7619E">
              <w:rPr>
                <w:sz w:val="18"/>
                <w:szCs w:val="18"/>
              </w:rPr>
              <w:t>2</w:t>
            </w:r>
          </w:p>
        </w:tc>
        <w:tc>
          <w:tcPr>
            <w:tcW w:w="1042" w:type="pct"/>
            <w:noWrap/>
            <w:vAlign w:val="center"/>
          </w:tcPr>
          <w:p w14:paraId="11B968CE" w14:textId="77777777" w:rsidR="00EB71C6" w:rsidRPr="00C7619E" w:rsidRDefault="00EB71C6" w:rsidP="00F03B0B">
            <w:pPr>
              <w:jc w:val="center"/>
              <w:rPr>
                <w:sz w:val="18"/>
                <w:szCs w:val="18"/>
              </w:rPr>
            </w:pPr>
            <w:r w:rsidRPr="00C7619E">
              <w:rPr>
                <w:sz w:val="18"/>
                <w:szCs w:val="18"/>
              </w:rPr>
              <w:t>3,7</w:t>
            </w:r>
          </w:p>
        </w:tc>
        <w:tc>
          <w:tcPr>
            <w:tcW w:w="998" w:type="pct"/>
            <w:noWrap/>
            <w:vAlign w:val="center"/>
          </w:tcPr>
          <w:p w14:paraId="10F66C26" w14:textId="77777777" w:rsidR="00EB71C6" w:rsidRPr="00C7619E" w:rsidRDefault="00EB71C6" w:rsidP="00F03B0B">
            <w:pPr>
              <w:jc w:val="center"/>
              <w:rPr>
                <w:sz w:val="18"/>
                <w:szCs w:val="18"/>
              </w:rPr>
            </w:pPr>
            <w:r w:rsidRPr="00C7619E">
              <w:rPr>
                <w:sz w:val="18"/>
                <w:szCs w:val="18"/>
              </w:rPr>
              <w:t>0,18</w:t>
            </w:r>
          </w:p>
        </w:tc>
        <w:tc>
          <w:tcPr>
            <w:tcW w:w="1364" w:type="pct"/>
            <w:noWrap/>
            <w:vAlign w:val="center"/>
          </w:tcPr>
          <w:p w14:paraId="589FA1F4" w14:textId="77777777" w:rsidR="00EB71C6" w:rsidRPr="00C7619E" w:rsidRDefault="00EB71C6" w:rsidP="00F03B0B">
            <w:pPr>
              <w:jc w:val="center"/>
              <w:rPr>
                <w:sz w:val="18"/>
                <w:szCs w:val="18"/>
              </w:rPr>
            </w:pPr>
            <w:r w:rsidRPr="00C7619E">
              <w:rPr>
                <w:sz w:val="18"/>
                <w:szCs w:val="18"/>
              </w:rPr>
              <w:t>21,80</w:t>
            </w:r>
          </w:p>
        </w:tc>
      </w:tr>
      <w:tr w:rsidR="00C7619E" w:rsidRPr="00C7619E" w14:paraId="3E9F434E" w14:textId="77777777" w:rsidTr="00AE3A2F">
        <w:trPr>
          <w:trHeight w:val="57"/>
        </w:trPr>
        <w:tc>
          <w:tcPr>
            <w:tcW w:w="1081" w:type="pct"/>
            <w:noWrap/>
          </w:tcPr>
          <w:p w14:paraId="626E0F6B" w14:textId="77777777" w:rsidR="00EB71C6" w:rsidRPr="00C7619E" w:rsidRDefault="00EB71C6" w:rsidP="00F03B0B">
            <w:pPr>
              <w:rPr>
                <w:sz w:val="18"/>
                <w:szCs w:val="18"/>
              </w:rPr>
            </w:pPr>
            <w:r w:rsidRPr="00C7619E">
              <w:rPr>
                <w:sz w:val="18"/>
                <w:szCs w:val="18"/>
              </w:rPr>
              <w:t>Murciano-Granadina</w:t>
            </w:r>
          </w:p>
        </w:tc>
        <w:tc>
          <w:tcPr>
            <w:tcW w:w="515" w:type="pct"/>
            <w:noWrap/>
            <w:vAlign w:val="center"/>
          </w:tcPr>
          <w:p w14:paraId="335273FB" w14:textId="77777777" w:rsidR="00EB71C6" w:rsidRPr="00C7619E" w:rsidRDefault="00EB71C6" w:rsidP="00F03B0B">
            <w:pPr>
              <w:jc w:val="center"/>
              <w:rPr>
                <w:sz w:val="18"/>
                <w:szCs w:val="18"/>
              </w:rPr>
            </w:pPr>
            <w:r w:rsidRPr="00C7619E">
              <w:rPr>
                <w:sz w:val="18"/>
                <w:szCs w:val="18"/>
              </w:rPr>
              <w:t>4</w:t>
            </w:r>
          </w:p>
        </w:tc>
        <w:tc>
          <w:tcPr>
            <w:tcW w:w="1042" w:type="pct"/>
            <w:noWrap/>
            <w:vAlign w:val="center"/>
          </w:tcPr>
          <w:p w14:paraId="7D38448A" w14:textId="77777777" w:rsidR="00EB71C6" w:rsidRPr="00C7619E" w:rsidRDefault="00EB71C6" w:rsidP="00F03B0B">
            <w:pPr>
              <w:jc w:val="center"/>
              <w:rPr>
                <w:sz w:val="18"/>
                <w:szCs w:val="18"/>
              </w:rPr>
            </w:pPr>
            <w:r w:rsidRPr="00C7619E">
              <w:rPr>
                <w:sz w:val="18"/>
                <w:szCs w:val="18"/>
              </w:rPr>
              <w:t>2,9</w:t>
            </w:r>
          </w:p>
        </w:tc>
        <w:tc>
          <w:tcPr>
            <w:tcW w:w="998" w:type="pct"/>
            <w:noWrap/>
            <w:vAlign w:val="center"/>
          </w:tcPr>
          <w:p w14:paraId="72AA5299" w14:textId="77777777" w:rsidR="00EB71C6" w:rsidRPr="00C7619E" w:rsidRDefault="00EB71C6" w:rsidP="00F03B0B">
            <w:pPr>
              <w:jc w:val="center"/>
              <w:rPr>
                <w:sz w:val="18"/>
                <w:szCs w:val="18"/>
              </w:rPr>
            </w:pPr>
            <w:r w:rsidRPr="00C7619E">
              <w:rPr>
                <w:sz w:val="18"/>
                <w:szCs w:val="18"/>
              </w:rPr>
              <w:t>0,18</w:t>
            </w:r>
          </w:p>
        </w:tc>
        <w:tc>
          <w:tcPr>
            <w:tcW w:w="1364" w:type="pct"/>
            <w:noWrap/>
            <w:vAlign w:val="center"/>
          </w:tcPr>
          <w:p w14:paraId="0B2FAA27" w14:textId="77777777" w:rsidR="00EB71C6" w:rsidRPr="00C7619E" w:rsidRDefault="00EB71C6" w:rsidP="00F03B0B">
            <w:pPr>
              <w:jc w:val="center"/>
              <w:rPr>
                <w:sz w:val="18"/>
                <w:szCs w:val="18"/>
              </w:rPr>
            </w:pPr>
            <w:r w:rsidRPr="00C7619E">
              <w:rPr>
                <w:sz w:val="18"/>
                <w:szCs w:val="18"/>
              </w:rPr>
              <w:t>21,71</w:t>
            </w:r>
          </w:p>
        </w:tc>
      </w:tr>
      <w:tr w:rsidR="00C7619E" w:rsidRPr="00C7619E" w14:paraId="355327FD" w14:textId="77777777" w:rsidTr="00AE3A2F">
        <w:trPr>
          <w:trHeight w:val="57"/>
        </w:trPr>
        <w:tc>
          <w:tcPr>
            <w:tcW w:w="1081" w:type="pct"/>
            <w:tcBorders>
              <w:bottom w:val="single" w:sz="2" w:space="0" w:color="auto"/>
            </w:tcBorders>
            <w:noWrap/>
          </w:tcPr>
          <w:p w14:paraId="7EE5D675" w14:textId="77777777" w:rsidR="00EB71C6" w:rsidRPr="00C7619E" w:rsidRDefault="00EB71C6" w:rsidP="00F03B0B">
            <w:pPr>
              <w:rPr>
                <w:sz w:val="18"/>
                <w:szCs w:val="18"/>
              </w:rPr>
            </w:pPr>
            <w:r w:rsidRPr="00C7619E">
              <w:rPr>
                <w:sz w:val="18"/>
                <w:szCs w:val="18"/>
              </w:rPr>
              <w:t>Sanska koza</w:t>
            </w:r>
          </w:p>
        </w:tc>
        <w:tc>
          <w:tcPr>
            <w:tcW w:w="515" w:type="pct"/>
            <w:tcBorders>
              <w:bottom w:val="single" w:sz="2" w:space="0" w:color="auto"/>
            </w:tcBorders>
            <w:noWrap/>
            <w:vAlign w:val="center"/>
          </w:tcPr>
          <w:p w14:paraId="52613F83" w14:textId="77777777" w:rsidR="00EB71C6" w:rsidRPr="00C7619E" w:rsidRDefault="00EB71C6" w:rsidP="00F03B0B">
            <w:pPr>
              <w:jc w:val="center"/>
              <w:rPr>
                <w:sz w:val="18"/>
                <w:szCs w:val="18"/>
              </w:rPr>
            </w:pPr>
            <w:r w:rsidRPr="00C7619E">
              <w:rPr>
                <w:sz w:val="18"/>
                <w:szCs w:val="18"/>
              </w:rPr>
              <w:t>9</w:t>
            </w:r>
          </w:p>
        </w:tc>
        <w:tc>
          <w:tcPr>
            <w:tcW w:w="1042" w:type="pct"/>
            <w:tcBorders>
              <w:bottom w:val="single" w:sz="2" w:space="0" w:color="auto"/>
            </w:tcBorders>
            <w:noWrap/>
            <w:vAlign w:val="center"/>
          </w:tcPr>
          <w:p w14:paraId="77CE6BEA" w14:textId="77777777" w:rsidR="00EB71C6" w:rsidRPr="00C7619E" w:rsidRDefault="00EB71C6" w:rsidP="00F03B0B">
            <w:pPr>
              <w:jc w:val="center"/>
              <w:rPr>
                <w:sz w:val="18"/>
                <w:szCs w:val="18"/>
              </w:rPr>
            </w:pPr>
            <w:r w:rsidRPr="00C7619E">
              <w:rPr>
                <w:sz w:val="18"/>
                <w:szCs w:val="18"/>
              </w:rPr>
              <w:t>3,3</w:t>
            </w:r>
          </w:p>
        </w:tc>
        <w:tc>
          <w:tcPr>
            <w:tcW w:w="998" w:type="pct"/>
            <w:tcBorders>
              <w:bottom w:val="single" w:sz="2" w:space="0" w:color="auto"/>
            </w:tcBorders>
            <w:noWrap/>
            <w:vAlign w:val="center"/>
          </w:tcPr>
          <w:p w14:paraId="450EDC5B" w14:textId="77777777" w:rsidR="00EB71C6" w:rsidRPr="00C7619E" w:rsidRDefault="00EB71C6" w:rsidP="00F03B0B">
            <w:pPr>
              <w:jc w:val="center"/>
              <w:rPr>
                <w:sz w:val="18"/>
                <w:szCs w:val="18"/>
              </w:rPr>
            </w:pPr>
            <w:r w:rsidRPr="00C7619E">
              <w:rPr>
                <w:sz w:val="18"/>
                <w:szCs w:val="18"/>
              </w:rPr>
              <w:t>0,24</w:t>
            </w:r>
          </w:p>
        </w:tc>
        <w:tc>
          <w:tcPr>
            <w:tcW w:w="1364" w:type="pct"/>
            <w:tcBorders>
              <w:bottom w:val="single" w:sz="2" w:space="0" w:color="auto"/>
            </w:tcBorders>
            <w:noWrap/>
            <w:vAlign w:val="center"/>
          </w:tcPr>
          <w:p w14:paraId="66285BB5" w14:textId="77777777" w:rsidR="00EB71C6" w:rsidRPr="00C7619E" w:rsidRDefault="00EB71C6" w:rsidP="00F03B0B">
            <w:pPr>
              <w:jc w:val="center"/>
              <w:rPr>
                <w:sz w:val="18"/>
                <w:szCs w:val="18"/>
              </w:rPr>
            </w:pPr>
            <w:r w:rsidRPr="00C7619E">
              <w:rPr>
                <w:sz w:val="18"/>
                <w:szCs w:val="18"/>
              </w:rPr>
              <w:t>28,23</w:t>
            </w:r>
          </w:p>
        </w:tc>
      </w:tr>
      <w:tr w:rsidR="00C7619E" w:rsidRPr="00C7619E" w14:paraId="61D8DFCE" w14:textId="77777777" w:rsidTr="00AE3A2F">
        <w:trPr>
          <w:trHeight w:val="57"/>
        </w:trPr>
        <w:tc>
          <w:tcPr>
            <w:tcW w:w="1081" w:type="pct"/>
            <w:tcBorders>
              <w:top w:val="single" w:sz="2" w:space="0" w:color="auto"/>
              <w:bottom w:val="single" w:sz="2" w:space="0" w:color="auto"/>
            </w:tcBorders>
            <w:noWrap/>
            <w:hideMark/>
          </w:tcPr>
          <w:p w14:paraId="5231EAB4" w14:textId="7E6D881B" w:rsidR="00EB71C6" w:rsidRPr="00C7619E" w:rsidRDefault="00EB71C6" w:rsidP="00F03B0B">
            <w:pPr>
              <w:rPr>
                <w:b/>
                <w:bCs/>
                <w:sz w:val="18"/>
                <w:szCs w:val="18"/>
              </w:rPr>
            </w:pPr>
            <w:r w:rsidRPr="00C7619E">
              <w:rPr>
                <w:b/>
                <w:bCs/>
                <w:sz w:val="18"/>
                <w:szCs w:val="18"/>
              </w:rPr>
              <w:t>Sve</w:t>
            </w:r>
            <w:r w:rsidRPr="00C7619E">
              <w:rPr>
                <w:bCs/>
                <w:sz w:val="18"/>
                <w:szCs w:val="18"/>
              </w:rPr>
              <w:t xml:space="preserve"> </w:t>
            </w:r>
          </w:p>
        </w:tc>
        <w:tc>
          <w:tcPr>
            <w:tcW w:w="515" w:type="pct"/>
            <w:tcBorders>
              <w:top w:val="single" w:sz="2" w:space="0" w:color="auto"/>
              <w:bottom w:val="single" w:sz="2" w:space="0" w:color="auto"/>
            </w:tcBorders>
            <w:noWrap/>
          </w:tcPr>
          <w:p w14:paraId="6005D467" w14:textId="77777777" w:rsidR="00EB71C6" w:rsidRPr="00C7619E" w:rsidRDefault="00EB71C6" w:rsidP="00F03B0B">
            <w:pPr>
              <w:jc w:val="center"/>
              <w:rPr>
                <w:b/>
                <w:bCs/>
                <w:sz w:val="18"/>
                <w:szCs w:val="18"/>
              </w:rPr>
            </w:pPr>
            <w:r w:rsidRPr="00C7619E">
              <w:rPr>
                <w:b/>
                <w:bCs/>
                <w:sz w:val="18"/>
                <w:szCs w:val="18"/>
              </w:rPr>
              <w:t>66</w:t>
            </w:r>
          </w:p>
        </w:tc>
        <w:tc>
          <w:tcPr>
            <w:tcW w:w="1042" w:type="pct"/>
            <w:tcBorders>
              <w:top w:val="single" w:sz="2" w:space="0" w:color="auto"/>
              <w:bottom w:val="single" w:sz="2" w:space="0" w:color="auto"/>
            </w:tcBorders>
            <w:noWrap/>
          </w:tcPr>
          <w:p w14:paraId="5AB26B87" w14:textId="77777777" w:rsidR="00EB71C6" w:rsidRPr="00C7619E" w:rsidRDefault="00EB71C6" w:rsidP="00F03B0B">
            <w:pPr>
              <w:jc w:val="center"/>
              <w:rPr>
                <w:b/>
                <w:bCs/>
                <w:sz w:val="18"/>
                <w:szCs w:val="18"/>
              </w:rPr>
            </w:pPr>
            <w:r w:rsidRPr="00C7619E">
              <w:rPr>
                <w:b/>
                <w:bCs/>
                <w:sz w:val="18"/>
                <w:szCs w:val="18"/>
              </w:rPr>
              <w:t>3,0</w:t>
            </w:r>
          </w:p>
        </w:tc>
        <w:tc>
          <w:tcPr>
            <w:tcW w:w="998" w:type="pct"/>
            <w:tcBorders>
              <w:top w:val="single" w:sz="2" w:space="0" w:color="auto"/>
              <w:bottom w:val="single" w:sz="2" w:space="0" w:color="auto"/>
            </w:tcBorders>
            <w:noWrap/>
            <w:vAlign w:val="center"/>
          </w:tcPr>
          <w:p w14:paraId="09D3FA68" w14:textId="77777777" w:rsidR="00EB71C6" w:rsidRPr="00C7619E" w:rsidRDefault="00EB71C6" w:rsidP="00F03B0B">
            <w:pPr>
              <w:jc w:val="center"/>
              <w:rPr>
                <w:b/>
                <w:bCs/>
                <w:sz w:val="18"/>
                <w:szCs w:val="18"/>
              </w:rPr>
            </w:pPr>
            <w:r w:rsidRPr="00C7619E">
              <w:rPr>
                <w:b/>
                <w:bCs/>
                <w:sz w:val="18"/>
                <w:szCs w:val="18"/>
              </w:rPr>
              <w:t>0,22</w:t>
            </w:r>
          </w:p>
        </w:tc>
        <w:tc>
          <w:tcPr>
            <w:tcW w:w="1364" w:type="pct"/>
            <w:tcBorders>
              <w:top w:val="single" w:sz="2" w:space="0" w:color="auto"/>
              <w:bottom w:val="single" w:sz="2" w:space="0" w:color="auto"/>
            </w:tcBorders>
            <w:noWrap/>
          </w:tcPr>
          <w:p w14:paraId="243A0B86" w14:textId="77777777" w:rsidR="00EB71C6" w:rsidRPr="00C7619E" w:rsidRDefault="00EB71C6" w:rsidP="00F03B0B">
            <w:pPr>
              <w:jc w:val="center"/>
              <w:rPr>
                <w:b/>
                <w:bCs/>
                <w:sz w:val="18"/>
                <w:szCs w:val="18"/>
              </w:rPr>
            </w:pPr>
            <w:r w:rsidRPr="00C7619E">
              <w:rPr>
                <w:b/>
                <w:bCs/>
                <w:sz w:val="18"/>
                <w:szCs w:val="18"/>
              </w:rPr>
              <w:t>24,17</w:t>
            </w:r>
          </w:p>
        </w:tc>
      </w:tr>
    </w:tbl>
    <w:p w14:paraId="4B67894F" w14:textId="54EBD187" w:rsidR="00EB71C6" w:rsidRPr="00C7619E" w:rsidRDefault="00EB71C6" w:rsidP="00EB71C6">
      <w:pPr>
        <w:pStyle w:val="tekst0"/>
        <w:rPr>
          <w:rFonts w:ascii="Times New Roman" w:eastAsiaTheme="minorHAnsi" w:hAnsi="Times New Roman"/>
          <w:i/>
          <w:iCs/>
          <w:sz w:val="16"/>
          <w:szCs w:val="16"/>
          <w:lang w:val="en-GB" w:eastAsia="en-US"/>
        </w:rPr>
      </w:pPr>
      <w:r w:rsidRPr="00C7619E">
        <w:rPr>
          <w:rFonts w:ascii="Times New Roman" w:eastAsiaTheme="minorHAnsi" w:hAnsi="Times New Roman"/>
          <w:i/>
          <w:iCs/>
          <w:sz w:val="16"/>
          <w:szCs w:val="16"/>
          <w:lang w:val="en-GB" w:eastAsia="en-US"/>
        </w:rPr>
        <w:t xml:space="preserve">Izvor: HAPIH </w:t>
      </w:r>
    </w:p>
    <w:p w14:paraId="5256A4D1" w14:textId="77777777" w:rsidR="00AE4D95" w:rsidRPr="00C7619E" w:rsidRDefault="00AE4D95" w:rsidP="00EB71C6">
      <w:pPr>
        <w:pStyle w:val="tekst0"/>
        <w:rPr>
          <w:rFonts w:ascii="Times New Roman" w:eastAsiaTheme="minorHAnsi" w:hAnsi="Times New Roman"/>
          <w:i/>
          <w:iCs/>
          <w:sz w:val="16"/>
          <w:szCs w:val="16"/>
          <w:lang w:val="en-GB" w:eastAsia="en-US"/>
        </w:rPr>
      </w:pPr>
    </w:p>
    <w:p w14:paraId="504EE400" w14:textId="56FC3D48" w:rsidR="005F3101" w:rsidRDefault="00351F8F" w:rsidP="005F3101">
      <w:pPr>
        <w:rPr>
          <w:b/>
          <w:bCs/>
        </w:rPr>
      </w:pPr>
      <w:bookmarkStart w:id="101" w:name="_Toc135396777"/>
      <w:r>
        <w:rPr>
          <w:b/>
          <w:bCs/>
        </w:rPr>
        <w:t>M</w:t>
      </w:r>
      <w:r w:rsidR="005F3101" w:rsidRPr="00C7619E">
        <w:rPr>
          <w:b/>
          <w:bCs/>
        </w:rPr>
        <w:t xml:space="preserve">jere u ostvarivanju </w:t>
      </w:r>
      <w:r w:rsidR="00CF508C">
        <w:rPr>
          <w:b/>
          <w:bCs/>
        </w:rPr>
        <w:t>C</w:t>
      </w:r>
      <w:r w:rsidR="005F3101" w:rsidRPr="00C7619E">
        <w:rPr>
          <w:b/>
          <w:bCs/>
        </w:rPr>
        <w:t xml:space="preserve">ilja 1. Povećanje broja rasplodnih ovaca i koza u proizvodnji </w:t>
      </w:r>
      <w:bookmarkEnd w:id="101"/>
      <w:r w:rsidR="005F3101" w:rsidRPr="00C7619E">
        <w:rPr>
          <w:b/>
          <w:bCs/>
        </w:rPr>
        <w:t>mesa</w:t>
      </w:r>
    </w:p>
    <w:p w14:paraId="22EACA5B" w14:textId="77777777" w:rsidR="004A6C7B" w:rsidRDefault="004A6C7B" w:rsidP="005F3101">
      <w:pPr>
        <w:rPr>
          <w:b/>
          <w:bCs/>
        </w:rPr>
      </w:pPr>
    </w:p>
    <w:p w14:paraId="78F9564D" w14:textId="1A60B09A" w:rsidR="00F54CA3" w:rsidRPr="001D10EF" w:rsidRDefault="00F54CA3" w:rsidP="00F451B9">
      <w:pPr>
        <w:spacing w:after="160" w:line="259" w:lineRule="auto"/>
      </w:pPr>
      <w:bookmarkStart w:id="102" w:name="_Hlk178942420"/>
      <w:r w:rsidRPr="001D10EF">
        <w:lastRenderedPageBreak/>
        <w:t xml:space="preserve">Mjere kroz Intervencije proizvodno vezanih izravnih plaćanja te </w:t>
      </w:r>
      <w:r w:rsidR="0022717E">
        <w:t>intervencij</w:t>
      </w:r>
      <w:r w:rsidR="00117EAE">
        <w:t>e za</w:t>
      </w:r>
      <w:r w:rsidRPr="001D10EF">
        <w:t xml:space="preserve"> mjere ruralnog razvoja</w:t>
      </w:r>
    </w:p>
    <w:bookmarkEnd w:id="102"/>
    <w:p w14:paraId="6C3F41E9" w14:textId="77777777" w:rsidR="00F54CA3" w:rsidRPr="001D10EF" w:rsidRDefault="00F54CA3" w:rsidP="001D10EF">
      <w:pPr>
        <w:pStyle w:val="ListParagraph"/>
        <w:numPr>
          <w:ilvl w:val="0"/>
          <w:numId w:val="21"/>
        </w:numPr>
        <w:spacing w:after="160" w:line="259" w:lineRule="auto"/>
        <w:rPr>
          <w:bCs/>
          <w:i/>
          <w:iCs/>
          <w:szCs w:val="32"/>
        </w:rPr>
      </w:pPr>
      <w:r w:rsidRPr="001D10EF">
        <w:rPr>
          <w:bCs/>
          <w:i/>
          <w:iCs/>
          <w:szCs w:val="32"/>
        </w:rPr>
        <w:t xml:space="preserve">Proizvodno vezana potpora dohotku (PVP)  </w:t>
      </w:r>
    </w:p>
    <w:p w14:paraId="42895D3F" w14:textId="77777777" w:rsidR="00F54CA3" w:rsidRPr="001D10EF" w:rsidRDefault="00F54CA3" w:rsidP="001D10EF">
      <w:pPr>
        <w:pStyle w:val="ListParagraph"/>
        <w:numPr>
          <w:ilvl w:val="0"/>
          <w:numId w:val="21"/>
        </w:numPr>
        <w:spacing w:after="160" w:line="259" w:lineRule="auto"/>
        <w:rPr>
          <w:bCs/>
          <w:i/>
          <w:iCs/>
          <w:szCs w:val="32"/>
        </w:rPr>
      </w:pPr>
      <w:r w:rsidRPr="001D10EF">
        <w:rPr>
          <w:bCs/>
          <w:i/>
          <w:iCs/>
          <w:szCs w:val="32"/>
        </w:rPr>
        <w:t>Potpora za očuvanje ugroženih izvornih pasmina domaćih životinja</w:t>
      </w:r>
    </w:p>
    <w:p w14:paraId="5424EA00" w14:textId="0A785BD5" w:rsidR="00481388" w:rsidRPr="001D10EF" w:rsidRDefault="00481388" w:rsidP="001D10EF">
      <w:pPr>
        <w:pStyle w:val="ListParagraph"/>
        <w:numPr>
          <w:ilvl w:val="0"/>
          <w:numId w:val="21"/>
        </w:numPr>
        <w:spacing w:after="160" w:line="259" w:lineRule="auto"/>
        <w:rPr>
          <w:bCs/>
          <w:i/>
          <w:iCs/>
          <w:szCs w:val="32"/>
        </w:rPr>
      </w:pPr>
      <w:r w:rsidRPr="001D10EF">
        <w:rPr>
          <w:bCs/>
          <w:i/>
          <w:iCs/>
          <w:szCs w:val="32"/>
        </w:rPr>
        <w:t>Potpore za postizanje i osiguranje viših standarda dobrobiti životinja</w:t>
      </w:r>
      <w:r w:rsidR="003F52A3">
        <w:rPr>
          <w:bCs/>
          <w:i/>
          <w:iCs/>
          <w:szCs w:val="32"/>
        </w:rPr>
        <w:t xml:space="preserve"> – plaćanja za dobrobit životinja</w:t>
      </w:r>
    </w:p>
    <w:p w14:paraId="65B0CA10" w14:textId="77777777" w:rsidR="00612F3B" w:rsidRPr="001D10EF" w:rsidRDefault="00612F3B" w:rsidP="00F451B9">
      <w:pPr>
        <w:spacing w:after="160" w:line="259" w:lineRule="auto"/>
      </w:pPr>
      <w:r w:rsidRPr="001D10EF">
        <w:t xml:space="preserve">Mjere u Programu koje će se provoditi kroz natječaje </w:t>
      </w:r>
    </w:p>
    <w:p w14:paraId="73D80791" w14:textId="6B54D268" w:rsidR="000D5D2E" w:rsidRPr="001D10EF" w:rsidRDefault="00F27154" w:rsidP="001D10EF">
      <w:pPr>
        <w:pStyle w:val="ListParagraph"/>
        <w:numPr>
          <w:ilvl w:val="0"/>
          <w:numId w:val="20"/>
        </w:numPr>
        <w:spacing w:after="160" w:line="259" w:lineRule="auto"/>
        <w:ind w:left="714" w:hanging="357"/>
        <w:rPr>
          <w:bCs/>
          <w:i/>
          <w:iCs/>
          <w:szCs w:val="32"/>
        </w:rPr>
      </w:pPr>
      <w:r w:rsidRPr="001D10EF">
        <w:rPr>
          <w:bCs/>
          <w:i/>
          <w:iCs/>
          <w:szCs w:val="32"/>
        </w:rPr>
        <w:t>U</w:t>
      </w:r>
      <w:r w:rsidR="005F3101" w:rsidRPr="001D10EF">
        <w:rPr>
          <w:bCs/>
          <w:i/>
          <w:iCs/>
          <w:szCs w:val="32"/>
        </w:rPr>
        <w:t xml:space="preserve">laganja u postojeće farme i njihovu rekonstrukciju radi podizanja standarda za držanje životinja </w:t>
      </w:r>
      <w:r w:rsidR="00351F8F" w:rsidRPr="001D10EF">
        <w:rPr>
          <w:bCs/>
          <w:i/>
          <w:iCs/>
          <w:szCs w:val="32"/>
        </w:rPr>
        <w:t>i</w:t>
      </w:r>
      <w:r w:rsidR="005F3101" w:rsidRPr="001D10EF">
        <w:rPr>
          <w:bCs/>
          <w:i/>
          <w:iCs/>
          <w:szCs w:val="32"/>
        </w:rPr>
        <w:t xml:space="preserve"> povećanje kapaciteta</w:t>
      </w:r>
      <w:r w:rsidR="00A9248B" w:rsidRPr="001D10EF">
        <w:rPr>
          <w:bCs/>
          <w:i/>
          <w:iCs/>
          <w:szCs w:val="32"/>
        </w:rPr>
        <w:t xml:space="preserve"> te u</w:t>
      </w:r>
      <w:r w:rsidR="005F3101" w:rsidRPr="001D10EF">
        <w:rPr>
          <w:bCs/>
          <w:i/>
          <w:iCs/>
          <w:szCs w:val="32"/>
        </w:rPr>
        <w:t xml:space="preserve">laganja u izgradnju novih farmi </w:t>
      </w:r>
    </w:p>
    <w:p w14:paraId="0C147FE6" w14:textId="77777777" w:rsidR="000862DD" w:rsidRPr="001D10EF" w:rsidRDefault="00F27154" w:rsidP="001D10EF">
      <w:pPr>
        <w:pStyle w:val="ListParagraph"/>
        <w:numPr>
          <w:ilvl w:val="0"/>
          <w:numId w:val="20"/>
        </w:numPr>
        <w:spacing w:after="160" w:line="259" w:lineRule="auto"/>
        <w:ind w:left="714" w:hanging="357"/>
        <w:rPr>
          <w:bCs/>
          <w:i/>
          <w:iCs/>
          <w:szCs w:val="32"/>
        </w:rPr>
      </w:pPr>
      <w:r w:rsidRPr="001D10EF">
        <w:rPr>
          <w:bCs/>
          <w:i/>
          <w:iCs/>
          <w:szCs w:val="32"/>
        </w:rPr>
        <w:t>U</w:t>
      </w:r>
      <w:r w:rsidR="005F3101" w:rsidRPr="001D10EF">
        <w:rPr>
          <w:bCs/>
          <w:i/>
          <w:iCs/>
          <w:szCs w:val="32"/>
        </w:rPr>
        <w:t>laganja u obnovljive izvore energije</w:t>
      </w:r>
    </w:p>
    <w:p w14:paraId="22FDA5B2" w14:textId="77777777" w:rsidR="00872C63" w:rsidRPr="001D10EF" w:rsidRDefault="00872C63" w:rsidP="00F451B9">
      <w:pPr>
        <w:spacing w:after="160" w:line="259" w:lineRule="auto"/>
      </w:pPr>
      <w:r w:rsidRPr="001D10EF">
        <w:t xml:space="preserve">Državne potpore </w:t>
      </w:r>
    </w:p>
    <w:p w14:paraId="2773FCC3" w14:textId="0A984877" w:rsidR="00584E45" w:rsidRPr="001D10EF" w:rsidRDefault="00584E45" w:rsidP="001D10EF">
      <w:pPr>
        <w:pStyle w:val="ListParagraph"/>
        <w:numPr>
          <w:ilvl w:val="0"/>
          <w:numId w:val="19"/>
        </w:numPr>
        <w:spacing w:after="160" w:line="259" w:lineRule="auto"/>
        <w:ind w:left="714" w:hanging="357"/>
        <w:rPr>
          <w:bCs/>
          <w:i/>
          <w:iCs/>
          <w:szCs w:val="32"/>
        </w:rPr>
      </w:pPr>
      <w:r w:rsidRPr="001D10EF">
        <w:rPr>
          <w:bCs/>
          <w:i/>
          <w:iCs/>
          <w:szCs w:val="32"/>
        </w:rPr>
        <w:t xml:space="preserve">Potpore za </w:t>
      </w:r>
      <w:r w:rsidR="009E6BD0">
        <w:rPr>
          <w:bCs/>
          <w:i/>
          <w:iCs/>
          <w:szCs w:val="32"/>
        </w:rPr>
        <w:t>obnovu</w:t>
      </w:r>
      <w:r w:rsidRPr="001D10EF">
        <w:rPr>
          <w:bCs/>
          <w:i/>
          <w:iCs/>
          <w:szCs w:val="32"/>
        </w:rPr>
        <w:t xml:space="preserve"> proizvodnog potencijala </w:t>
      </w:r>
    </w:p>
    <w:p w14:paraId="6094BD62" w14:textId="77777777" w:rsidR="003044C2" w:rsidRPr="001D10EF" w:rsidRDefault="00B17CC0" w:rsidP="001D10EF">
      <w:pPr>
        <w:pStyle w:val="ListParagraph"/>
        <w:numPr>
          <w:ilvl w:val="0"/>
          <w:numId w:val="18"/>
        </w:numPr>
        <w:spacing w:after="160" w:line="259" w:lineRule="auto"/>
        <w:ind w:left="714" w:hanging="357"/>
        <w:rPr>
          <w:bCs/>
          <w:i/>
          <w:iCs/>
          <w:szCs w:val="32"/>
        </w:rPr>
      </w:pPr>
      <w:r w:rsidRPr="001D10EF">
        <w:rPr>
          <w:bCs/>
          <w:i/>
          <w:iCs/>
          <w:szCs w:val="32"/>
        </w:rPr>
        <w:t>Program potpore za unaprjeđenje uzgoja ovaca i koza</w:t>
      </w:r>
      <w:r w:rsidR="00D73BFD" w:rsidRPr="001D10EF">
        <w:rPr>
          <w:bCs/>
          <w:i/>
          <w:iCs/>
          <w:szCs w:val="32"/>
        </w:rPr>
        <w:t xml:space="preserve"> i </w:t>
      </w:r>
      <w:r w:rsidR="00CC4480" w:rsidRPr="001D10EF">
        <w:rPr>
          <w:bCs/>
          <w:i/>
          <w:iCs/>
          <w:szCs w:val="32"/>
        </w:rPr>
        <w:t xml:space="preserve"> </w:t>
      </w:r>
      <w:r w:rsidR="00D73BFD" w:rsidRPr="001D10EF">
        <w:rPr>
          <w:bCs/>
          <w:i/>
          <w:iCs/>
          <w:szCs w:val="32"/>
        </w:rPr>
        <w:t xml:space="preserve">unaprjeđenje i provedbu uzgojnih programa </w:t>
      </w:r>
      <w:r w:rsidR="00394D99" w:rsidRPr="001D10EF">
        <w:rPr>
          <w:bCs/>
          <w:i/>
          <w:iCs/>
          <w:szCs w:val="32"/>
        </w:rPr>
        <w:t xml:space="preserve">kroz </w:t>
      </w:r>
      <w:r w:rsidR="00B44D0C" w:rsidRPr="001D10EF">
        <w:rPr>
          <w:bCs/>
          <w:i/>
          <w:iCs/>
          <w:szCs w:val="32"/>
        </w:rPr>
        <w:t xml:space="preserve">sufinanciranje </w:t>
      </w:r>
      <w:r w:rsidR="00394D99" w:rsidRPr="001D10EF">
        <w:rPr>
          <w:bCs/>
          <w:i/>
          <w:iCs/>
          <w:szCs w:val="32"/>
        </w:rPr>
        <w:t>uzgojn</w:t>
      </w:r>
      <w:r w:rsidR="00B44D0C" w:rsidRPr="001D10EF">
        <w:rPr>
          <w:bCs/>
          <w:i/>
          <w:iCs/>
          <w:szCs w:val="32"/>
        </w:rPr>
        <w:t>og</w:t>
      </w:r>
      <w:r w:rsidR="00394D99" w:rsidRPr="001D10EF">
        <w:rPr>
          <w:bCs/>
          <w:i/>
          <w:iCs/>
          <w:szCs w:val="32"/>
        </w:rPr>
        <w:t xml:space="preserve"> udruženja</w:t>
      </w:r>
    </w:p>
    <w:p w14:paraId="415CBA26" w14:textId="2AFB451D" w:rsidR="00180417" w:rsidRPr="001D10EF" w:rsidRDefault="008671BF" w:rsidP="001D10EF">
      <w:pPr>
        <w:pStyle w:val="ListParagraph"/>
        <w:numPr>
          <w:ilvl w:val="0"/>
          <w:numId w:val="18"/>
        </w:numPr>
        <w:spacing w:after="160" w:line="259" w:lineRule="auto"/>
        <w:ind w:left="714" w:hanging="357"/>
        <w:rPr>
          <w:bCs/>
          <w:i/>
          <w:iCs/>
          <w:szCs w:val="32"/>
        </w:rPr>
      </w:pPr>
      <w:r w:rsidRPr="001D10EF">
        <w:rPr>
          <w:bCs/>
          <w:i/>
          <w:iCs/>
          <w:szCs w:val="32"/>
        </w:rPr>
        <w:t>Sudjelovanje u sustavima genetskog vrednovanja</w:t>
      </w:r>
    </w:p>
    <w:p w14:paraId="2D3A13E4" w14:textId="42941396" w:rsidR="005F3101" w:rsidRDefault="005F3101" w:rsidP="008718BF">
      <w:pPr>
        <w:spacing w:after="160" w:line="259" w:lineRule="auto"/>
        <w:rPr>
          <w:b/>
          <w:bCs/>
        </w:rPr>
      </w:pPr>
      <w:bookmarkStart w:id="103" w:name="_Toc175139846"/>
      <w:r w:rsidRPr="00C7619E">
        <w:rPr>
          <w:b/>
          <w:bCs/>
        </w:rPr>
        <w:t>Financijske pretpostavke za dostizanje Cilja 1</w:t>
      </w:r>
      <w:bookmarkEnd w:id="103"/>
      <w:r w:rsidR="002C6E1F">
        <w:rPr>
          <w:b/>
          <w:bCs/>
        </w:rPr>
        <w:t>.</w:t>
      </w:r>
    </w:p>
    <w:p w14:paraId="1C069828" w14:textId="4F110BFE" w:rsidR="00965943" w:rsidRPr="002D451E" w:rsidRDefault="00965943" w:rsidP="00727144">
      <w:pPr>
        <w:spacing w:after="160" w:line="259" w:lineRule="auto"/>
        <w:jc w:val="both"/>
        <w:rPr>
          <w:bCs/>
          <w:sz w:val="22"/>
        </w:rPr>
      </w:pPr>
      <w:r w:rsidRPr="002D451E">
        <w:rPr>
          <w:bCs/>
          <w:sz w:val="22"/>
        </w:rPr>
        <w:t xml:space="preserve">Provedbom </w:t>
      </w:r>
      <w:r>
        <w:rPr>
          <w:bCs/>
          <w:sz w:val="22"/>
        </w:rPr>
        <w:t>P</w:t>
      </w:r>
      <w:r w:rsidRPr="002D451E">
        <w:rPr>
          <w:bCs/>
          <w:sz w:val="22"/>
        </w:rPr>
        <w:t>rioriteta 1.1. provest će se ulaganja</w:t>
      </w:r>
      <w:r>
        <w:rPr>
          <w:bCs/>
          <w:sz w:val="22"/>
        </w:rPr>
        <w:t xml:space="preserve"> usmjerena na o</w:t>
      </w:r>
      <w:r w:rsidRPr="001D0027">
        <w:rPr>
          <w:bCs/>
          <w:sz w:val="22"/>
        </w:rPr>
        <w:t xml:space="preserve">čuvanje gospodarstva koja uzgajaju i drže </w:t>
      </w:r>
      <w:r w:rsidR="00727144">
        <w:rPr>
          <w:bCs/>
          <w:sz w:val="22"/>
        </w:rPr>
        <w:t>ovce i koze</w:t>
      </w:r>
      <w:r w:rsidRPr="001D0027">
        <w:rPr>
          <w:bCs/>
          <w:sz w:val="22"/>
        </w:rPr>
        <w:t xml:space="preserve"> mesnih i kombiniranih pasmina te povećanje broj </w:t>
      </w:r>
      <w:r w:rsidR="00BA7E91">
        <w:rPr>
          <w:bCs/>
          <w:sz w:val="22"/>
        </w:rPr>
        <w:t>ovaca i koza</w:t>
      </w:r>
      <w:r w:rsidRPr="001D0027">
        <w:rPr>
          <w:bCs/>
          <w:sz w:val="22"/>
        </w:rPr>
        <w:t xml:space="preserve"> na istima</w:t>
      </w:r>
      <w:r w:rsidRPr="002D451E">
        <w:rPr>
          <w:bCs/>
          <w:sz w:val="22"/>
        </w:rPr>
        <w:t xml:space="preserve">. Kroz </w:t>
      </w:r>
      <w:r>
        <w:rPr>
          <w:bCs/>
          <w:sz w:val="22"/>
        </w:rPr>
        <w:t>P</w:t>
      </w:r>
      <w:r w:rsidRPr="002D451E">
        <w:rPr>
          <w:bCs/>
          <w:sz w:val="22"/>
        </w:rPr>
        <w:t xml:space="preserve">rioritet 1.2. se predviđaju sredstva za rekonstrukciju i izgradnju staja radi podizanja standarda za držanje životinja te povećanje kapaciteta farmi izgradnju novih staja te pratećih gospodarskih objekata i njihovo opremanje. </w:t>
      </w:r>
      <w:r>
        <w:rPr>
          <w:bCs/>
          <w:sz w:val="22"/>
        </w:rPr>
        <w:t xml:space="preserve">Kroz prioritet </w:t>
      </w:r>
      <w:r w:rsidRPr="0008648C">
        <w:rPr>
          <w:bCs/>
          <w:sz w:val="22"/>
        </w:rPr>
        <w:t xml:space="preserve">1.3. </w:t>
      </w:r>
      <w:r>
        <w:rPr>
          <w:bCs/>
          <w:sz w:val="22"/>
        </w:rPr>
        <w:t xml:space="preserve">planira se potpora uzgojnim programima s ciljem podizanja </w:t>
      </w:r>
      <w:r w:rsidRPr="0008648C">
        <w:rPr>
          <w:bCs/>
          <w:sz w:val="22"/>
        </w:rPr>
        <w:t xml:space="preserve">produktivnosti </w:t>
      </w:r>
      <w:r w:rsidR="00BA7E91">
        <w:rPr>
          <w:bCs/>
          <w:sz w:val="22"/>
        </w:rPr>
        <w:t>ovaca i koza</w:t>
      </w:r>
      <w:r w:rsidRPr="0008648C">
        <w:rPr>
          <w:bCs/>
          <w:sz w:val="22"/>
        </w:rPr>
        <w:t xml:space="preserve"> u funkciji proizvodnje </w:t>
      </w:r>
      <w:r w:rsidR="00BA7E91">
        <w:rPr>
          <w:bCs/>
          <w:sz w:val="22"/>
        </w:rPr>
        <w:t>ovčjeg i kozjeg</w:t>
      </w:r>
      <w:r w:rsidRPr="0008648C">
        <w:rPr>
          <w:bCs/>
          <w:sz w:val="22"/>
        </w:rPr>
        <w:t xml:space="preserve"> mesa</w:t>
      </w:r>
      <w:r>
        <w:rPr>
          <w:bCs/>
          <w:sz w:val="22"/>
        </w:rPr>
        <w:t xml:space="preserve">. </w:t>
      </w:r>
    </w:p>
    <w:p w14:paraId="05FCCA97" w14:textId="79D268DF" w:rsidR="005F3101" w:rsidRPr="00C7619E" w:rsidRDefault="00DC1226" w:rsidP="00856E93">
      <w:pPr>
        <w:pStyle w:val="Caption"/>
      </w:pPr>
      <w:bookmarkStart w:id="104" w:name="_Toc175137835"/>
      <w:bookmarkStart w:id="105" w:name="_Toc178685681"/>
      <w:bookmarkStart w:id="106" w:name="_Toc178774537"/>
      <w:bookmarkStart w:id="107" w:name="_Toc198026573"/>
      <w:r w:rsidRPr="00C7619E">
        <w:t xml:space="preserve">Tablica </w:t>
      </w:r>
      <w:r w:rsidRPr="00C7619E">
        <w:fldChar w:fldCharType="begin"/>
      </w:r>
      <w:r w:rsidRPr="00C7619E">
        <w:instrText xml:space="preserve"> SEQ Tablica \* ARABIC </w:instrText>
      </w:r>
      <w:r w:rsidRPr="00C7619E">
        <w:fldChar w:fldCharType="separate"/>
      </w:r>
      <w:r w:rsidRPr="00C7619E">
        <w:rPr>
          <w:noProof/>
        </w:rPr>
        <w:t>11</w:t>
      </w:r>
      <w:r w:rsidRPr="00C7619E">
        <w:fldChar w:fldCharType="end"/>
      </w:r>
      <w:r w:rsidR="005F3101" w:rsidRPr="00C7619E">
        <w:t xml:space="preserve">. Ulaganja (€) za ostvarenje Cilja 1. Povećanje broja </w:t>
      </w:r>
      <w:r w:rsidR="00C112FD" w:rsidRPr="00C7619E">
        <w:t>ovaca i koza</w:t>
      </w:r>
      <w:r w:rsidR="005F3101" w:rsidRPr="00C7619E">
        <w:t xml:space="preserve"> u proizvodnji mesa kroz godine provedbe Programa</w:t>
      </w:r>
      <w:bookmarkEnd w:id="104"/>
      <w:bookmarkEnd w:id="105"/>
      <w:bookmarkEnd w:id="106"/>
      <w:bookmarkEnd w:id="107"/>
      <w:r w:rsidR="005F3101" w:rsidRPr="00C7619E">
        <w:t xml:space="preserve"> </w:t>
      </w:r>
    </w:p>
    <w:tbl>
      <w:tblPr>
        <w:tblW w:w="5000" w:type="pct"/>
        <w:tblLook w:val="04A0" w:firstRow="1" w:lastRow="0" w:firstColumn="1" w:lastColumn="0" w:noHBand="0" w:noVBand="1"/>
      </w:tblPr>
      <w:tblGrid>
        <w:gridCol w:w="1453"/>
        <w:gridCol w:w="3577"/>
        <w:gridCol w:w="1326"/>
        <w:gridCol w:w="1326"/>
        <w:gridCol w:w="1324"/>
      </w:tblGrid>
      <w:tr w:rsidR="00C7619E" w:rsidRPr="00C7619E" w14:paraId="6F3AB3BD" w14:textId="77777777" w:rsidTr="00F57372">
        <w:trPr>
          <w:trHeight w:val="315"/>
        </w:trPr>
        <w:tc>
          <w:tcPr>
            <w:tcW w:w="807" w:type="pct"/>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BDD6EE" w:themeFill="accent1" w:themeFillTint="66"/>
            <w:vAlign w:val="center"/>
            <w:hideMark/>
          </w:tcPr>
          <w:p w14:paraId="4DF4AFE3" w14:textId="77777777" w:rsidR="005F3101" w:rsidRPr="00C7619E" w:rsidRDefault="005F3101">
            <w:pPr>
              <w:jc w:val="center"/>
              <w:rPr>
                <w:b/>
                <w:bCs/>
                <w:sz w:val="16"/>
                <w:szCs w:val="16"/>
              </w:rPr>
            </w:pPr>
            <w:r w:rsidRPr="00C7619E">
              <w:rPr>
                <w:b/>
                <w:bCs/>
                <w:sz w:val="16"/>
                <w:szCs w:val="16"/>
              </w:rPr>
              <w:t>Cilj</w:t>
            </w:r>
          </w:p>
        </w:tc>
        <w:tc>
          <w:tcPr>
            <w:tcW w:w="1986" w:type="pct"/>
            <w:tcBorders>
              <w:top w:val="single" w:sz="8" w:space="0" w:color="808080" w:themeColor="background1" w:themeShade="80"/>
              <w:left w:val="nil"/>
              <w:bottom w:val="single" w:sz="4" w:space="0" w:color="auto"/>
              <w:right w:val="single" w:sz="8" w:space="0" w:color="808080" w:themeColor="background1" w:themeShade="80"/>
            </w:tcBorders>
            <w:shd w:val="clear" w:color="auto" w:fill="BDD6EE" w:themeFill="accent1" w:themeFillTint="66"/>
            <w:vAlign w:val="center"/>
            <w:hideMark/>
          </w:tcPr>
          <w:p w14:paraId="3F0C77AC" w14:textId="77777777" w:rsidR="005F3101" w:rsidRPr="00C7619E" w:rsidRDefault="005F3101">
            <w:pPr>
              <w:jc w:val="center"/>
              <w:rPr>
                <w:b/>
                <w:bCs/>
                <w:sz w:val="16"/>
                <w:szCs w:val="16"/>
              </w:rPr>
            </w:pPr>
            <w:r w:rsidRPr="00C7619E">
              <w:rPr>
                <w:b/>
                <w:bCs/>
                <w:sz w:val="16"/>
                <w:szCs w:val="16"/>
              </w:rPr>
              <w:t>Prioritet</w:t>
            </w:r>
          </w:p>
        </w:tc>
        <w:tc>
          <w:tcPr>
            <w:tcW w:w="736" w:type="pct"/>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BDD6EE" w:themeFill="accent1" w:themeFillTint="66"/>
            <w:vAlign w:val="center"/>
            <w:hideMark/>
          </w:tcPr>
          <w:p w14:paraId="5C57E404" w14:textId="77777777" w:rsidR="005F3101" w:rsidRPr="00C7619E" w:rsidRDefault="005F3101">
            <w:pPr>
              <w:jc w:val="center"/>
              <w:rPr>
                <w:b/>
                <w:bCs/>
                <w:sz w:val="16"/>
                <w:szCs w:val="16"/>
              </w:rPr>
            </w:pPr>
            <w:r w:rsidRPr="00C7619E">
              <w:rPr>
                <w:b/>
                <w:bCs/>
                <w:sz w:val="16"/>
                <w:szCs w:val="16"/>
              </w:rPr>
              <w:t>2025. - 2027.</w:t>
            </w:r>
          </w:p>
        </w:tc>
        <w:tc>
          <w:tcPr>
            <w:tcW w:w="736" w:type="pct"/>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BDD6EE" w:themeFill="accent1" w:themeFillTint="66"/>
            <w:vAlign w:val="center"/>
            <w:hideMark/>
          </w:tcPr>
          <w:p w14:paraId="32D341D3" w14:textId="77777777" w:rsidR="005F3101" w:rsidRPr="00C7619E" w:rsidRDefault="005F3101">
            <w:pPr>
              <w:jc w:val="center"/>
              <w:rPr>
                <w:b/>
                <w:bCs/>
                <w:sz w:val="16"/>
                <w:szCs w:val="16"/>
              </w:rPr>
            </w:pPr>
            <w:r w:rsidRPr="00C7619E">
              <w:rPr>
                <w:b/>
                <w:bCs/>
                <w:sz w:val="16"/>
                <w:szCs w:val="16"/>
              </w:rPr>
              <w:t>2028. – 2030.</w:t>
            </w:r>
          </w:p>
        </w:tc>
        <w:tc>
          <w:tcPr>
            <w:tcW w:w="735" w:type="pct"/>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BDD6EE" w:themeFill="accent1" w:themeFillTint="66"/>
            <w:vAlign w:val="center"/>
            <w:hideMark/>
          </w:tcPr>
          <w:p w14:paraId="6D91035B" w14:textId="77777777" w:rsidR="005F3101" w:rsidRPr="00C7619E" w:rsidRDefault="005F3101">
            <w:pPr>
              <w:jc w:val="center"/>
              <w:rPr>
                <w:b/>
                <w:bCs/>
                <w:sz w:val="16"/>
                <w:szCs w:val="16"/>
              </w:rPr>
            </w:pPr>
            <w:r w:rsidRPr="00C7619E">
              <w:rPr>
                <w:b/>
                <w:bCs/>
                <w:sz w:val="16"/>
                <w:szCs w:val="16"/>
              </w:rPr>
              <w:t>2025.-2030.</w:t>
            </w:r>
          </w:p>
        </w:tc>
      </w:tr>
      <w:tr w:rsidR="00C7619E" w:rsidRPr="00C7619E" w14:paraId="1B4B12AB" w14:textId="77777777" w:rsidTr="00F57372">
        <w:trPr>
          <w:trHeight w:val="690"/>
        </w:trPr>
        <w:tc>
          <w:tcPr>
            <w:tcW w:w="8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0E5944" w14:textId="77777777" w:rsidR="00CF154F" w:rsidRPr="00C7619E" w:rsidRDefault="00CF154F">
            <w:pPr>
              <w:rPr>
                <w:sz w:val="16"/>
                <w:szCs w:val="16"/>
              </w:rPr>
            </w:pPr>
            <w:r w:rsidRPr="00C7619E">
              <w:rPr>
                <w:sz w:val="16"/>
                <w:szCs w:val="16"/>
              </w:rPr>
              <w:t xml:space="preserve">1. </w:t>
            </w:r>
            <w:r w:rsidRPr="00C7619E">
              <w:rPr>
                <w:b/>
                <w:bCs/>
                <w:sz w:val="16"/>
                <w:szCs w:val="16"/>
              </w:rPr>
              <w:t>Povećanje broja rasplodnih ovaca i koza u proizvodnji mesa</w:t>
            </w:r>
          </w:p>
        </w:tc>
        <w:tc>
          <w:tcPr>
            <w:tcW w:w="1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834611" w14:textId="41EFD56F" w:rsidR="00CF154F" w:rsidRPr="00C7619E" w:rsidRDefault="00CF154F">
            <w:pPr>
              <w:rPr>
                <w:sz w:val="16"/>
                <w:szCs w:val="16"/>
              </w:rPr>
            </w:pPr>
            <w:r w:rsidRPr="00C7619E">
              <w:rPr>
                <w:sz w:val="16"/>
                <w:szCs w:val="16"/>
              </w:rPr>
              <w:t xml:space="preserve">1.1. Očuvati gospodarstva u proizvodnji ovčjeg i kozjeg mesa </w:t>
            </w:r>
          </w:p>
        </w:tc>
        <w:tc>
          <w:tcPr>
            <w:tcW w:w="736" w:type="pct"/>
            <w:tcBorders>
              <w:top w:val="nil"/>
              <w:left w:val="single" w:sz="4" w:space="0" w:color="auto"/>
              <w:bottom w:val="single" w:sz="8" w:space="0" w:color="808080" w:themeColor="background1" w:themeShade="80"/>
              <w:right w:val="single" w:sz="8" w:space="0" w:color="808080" w:themeColor="background1" w:themeShade="80"/>
            </w:tcBorders>
            <w:shd w:val="clear" w:color="auto" w:fill="auto"/>
            <w:noWrap/>
            <w:vAlign w:val="center"/>
          </w:tcPr>
          <w:p w14:paraId="6E23D523" w14:textId="3CBEFF11" w:rsidR="00CF154F" w:rsidRPr="00C7619E" w:rsidRDefault="007D1C33">
            <w:pPr>
              <w:jc w:val="center"/>
              <w:rPr>
                <w:sz w:val="16"/>
                <w:szCs w:val="16"/>
              </w:rPr>
            </w:pPr>
            <w:r>
              <w:rPr>
                <w:sz w:val="16"/>
                <w:szCs w:val="16"/>
              </w:rPr>
              <w:t>3</w:t>
            </w:r>
            <w:r w:rsidR="001233F3">
              <w:rPr>
                <w:sz w:val="16"/>
                <w:szCs w:val="16"/>
              </w:rPr>
              <w:t>8.999.600</w:t>
            </w:r>
            <w:r w:rsidR="00847DA8" w:rsidRPr="00C7619E">
              <w:rPr>
                <w:sz w:val="16"/>
                <w:szCs w:val="16"/>
              </w:rPr>
              <w:t>,00</w:t>
            </w:r>
          </w:p>
        </w:tc>
        <w:tc>
          <w:tcPr>
            <w:tcW w:w="736" w:type="pct"/>
            <w:tcBorders>
              <w:top w:val="nil"/>
              <w:left w:val="nil"/>
              <w:bottom w:val="single" w:sz="8" w:space="0" w:color="808080" w:themeColor="background1" w:themeShade="80"/>
              <w:right w:val="single" w:sz="8" w:space="0" w:color="808080" w:themeColor="background1" w:themeShade="80"/>
            </w:tcBorders>
            <w:shd w:val="clear" w:color="auto" w:fill="auto"/>
            <w:noWrap/>
            <w:vAlign w:val="center"/>
          </w:tcPr>
          <w:p w14:paraId="6FB48D2F" w14:textId="3776A79D" w:rsidR="00CF154F" w:rsidRPr="00C7619E" w:rsidRDefault="00AE0959">
            <w:pPr>
              <w:jc w:val="center"/>
              <w:rPr>
                <w:sz w:val="16"/>
                <w:szCs w:val="16"/>
              </w:rPr>
            </w:pPr>
            <w:r>
              <w:rPr>
                <w:sz w:val="16"/>
                <w:szCs w:val="16"/>
              </w:rPr>
              <w:t>42.300.000,00</w:t>
            </w:r>
          </w:p>
        </w:tc>
        <w:tc>
          <w:tcPr>
            <w:tcW w:w="735" w:type="pct"/>
            <w:tcBorders>
              <w:top w:val="nil"/>
              <w:left w:val="nil"/>
              <w:bottom w:val="single" w:sz="8" w:space="0" w:color="808080" w:themeColor="background1" w:themeShade="80"/>
              <w:right w:val="single" w:sz="8" w:space="0" w:color="808080" w:themeColor="background1" w:themeShade="80"/>
            </w:tcBorders>
            <w:shd w:val="clear" w:color="auto" w:fill="auto"/>
            <w:noWrap/>
            <w:vAlign w:val="center"/>
          </w:tcPr>
          <w:p w14:paraId="7C992C72" w14:textId="2EA3B697" w:rsidR="00CF154F" w:rsidRPr="00C7619E" w:rsidRDefault="00AE0959">
            <w:pPr>
              <w:jc w:val="center"/>
              <w:rPr>
                <w:b/>
                <w:bCs/>
                <w:sz w:val="16"/>
                <w:szCs w:val="16"/>
              </w:rPr>
            </w:pPr>
            <w:r>
              <w:rPr>
                <w:b/>
                <w:bCs/>
                <w:sz w:val="16"/>
                <w:szCs w:val="16"/>
              </w:rPr>
              <w:t>8</w:t>
            </w:r>
            <w:r w:rsidR="007D1C33">
              <w:rPr>
                <w:b/>
                <w:bCs/>
                <w:sz w:val="16"/>
                <w:szCs w:val="16"/>
              </w:rPr>
              <w:t>1</w:t>
            </w:r>
            <w:r>
              <w:rPr>
                <w:b/>
                <w:bCs/>
                <w:sz w:val="16"/>
                <w:szCs w:val="16"/>
              </w:rPr>
              <w:t>.</w:t>
            </w:r>
            <w:r w:rsidR="002B620F">
              <w:rPr>
                <w:b/>
                <w:bCs/>
                <w:sz w:val="16"/>
                <w:szCs w:val="16"/>
              </w:rPr>
              <w:t>299</w:t>
            </w:r>
            <w:r w:rsidR="000C0FED">
              <w:rPr>
                <w:b/>
                <w:bCs/>
                <w:sz w:val="16"/>
                <w:szCs w:val="16"/>
              </w:rPr>
              <w:t>.600</w:t>
            </w:r>
            <w:r w:rsidR="00DE224B">
              <w:rPr>
                <w:b/>
                <w:bCs/>
                <w:sz w:val="16"/>
                <w:szCs w:val="16"/>
              </w:rPr>
              <w:t>,00</w:t>
            </w:r>
          </w:p>
        </w:tc>
      </w:tr>
      <w:tr w:rsidR="00C7619E" w:rsidRPr="00C7619E" w14:paraId="555D4FA2" w14:textId="77777777" w:rsidTr="00F57372">
        <w:trPr>
          <w:trHeight w:val="465"/>
        </w:trPr>
        <w:tc>
          <w:tcPr>
            <w:tcW w:w="807" w:type="pct"/>
            <w:vMerge/>
            <w:tcBorders>
              <w:top w:val="single" w:sz="4" w:space="0" w:color="auto"/>
              <w:left w:val="single" w:sz="4" w:space="0" w:color="auto"/>
              <w:bottom w:val="single" w:sz="4" w:space="0" w:color="auto"/>
              <w:right w:val="single" w:sz="4" w:space="0" w:color="auto"/>
            </w:tcBorders>
            <w:vAlign w:val="center"/>
            <w:hideMark/>
          </w:tcPr>
          <w:p w14:paraId="2A17EA56" w14:textId="77777777" w:rsidR="00CF154F" w:rsidRPr="00C7619E" w:rsidRDefault="00CF154F">
            <w:pPr>
              <w:rPr>
                <w:sz w:val="16"/>
                <w:szCs w:val="16"/>
              </w:rPr>
            </w:pPr>
          </w:p>
        </w:tc>
        <w:tc>
          <w:tcPr>
            <w:tcW w:w="1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5B244" w14:textId="77777777" w:rsidR="00CF154F" w:rsidRPr="00C7619E" w:rsidRDefault="00CF154F">
            <w:pPr>
              <w:rPr>
                <w:sz w:val="16"/>
                <w:szCs w:val="16"/>
              </w:rPr>
            </w:pPr>
            <w:r w:rsidRPr="00C7619E">
              <w:rPr>
                <w:sz w:val="16"/>
                <w:szCs w:val="16"/>
              </w:rPr>
              <w:t>1.2. Izgradnja novih farmi i adaptacija postojećih</w:t>
            </w:r>
          </w:p>
        </w:tc>
        <w:tc>
          <w:tcPr>
            <w:tcW w:w="736" w:type="pct"/>
            <w:tcBorders>
              <w:top w:val="nil"/>
              <w:left w:val="single" w:sz="4" w:space="0" w:color="auto"/>
              <w:bottom w:val="single" w:sz="8" w:space="0" w:color="808080" w:themeColor="background1" w:themeShade="80"/>
              <w:right w:val="single" w:sz="8" w:space="0" w:color="808080" w:themeColor="background1" w:themeShade="80"/>
            </w:tcBorders>
            <w:shd w:val="clear" w:color="auto" w:fill="auto"/>
            <w:noWrap/>
            <w:vAlign w:val="center"/>
          </w:tcPr>
          <w:p w14:paraId="0E14D06B" w14:textId="2CF1CB88" w:rsidR="00CF154F" w:rsidRPr="00C7619E" w:rsidRDefault="00A97A21">
            <w:pPr>
              <w:jc w:val="center"/>
              <w:rPr>
                <w:sz w:val="16"/>
                <w:szCs w:val="16"/>
              </w:rPr>
            </w:pPr>
            <w:r>
              <w:rPr>
                <w:sz w:val="16"/>
                <w:szCs w:val="16"/>
              </w:rPr>
              <w:t>9</w:t>
            </w:r>
            <w:r w:rsidR="004021FE" w:rsidRPr="00C7619E">
              <w:rPr>
                <w:sz w:val="16"/>
                <w:szCs w:val="16"/>
              </w:rPr>
              <w:t>.000.000,00</w:t>
            </w:r>
          </w:p>
        </w:tc>
        <w:tc>
          <w:tcPr>
            <w:tcW w:w="736" w:type="pct"/>
            <w:tcBorders>
              <w:top w:val="nil"/>
              <w:left w:val="nil"/>
              <w:bottom w:val="single" w:sz="8" w:space="0" w:color="808080" w:themeColor="background1" w:themeShade="80"/>
              <w:right w:val="single" w:sz="8" w:space="0" w:color="808080" w:themeColor="background1" w:themeShade="80"/>
            </w:tcBorders>
            <w:shd w:val="clear" w:color="auto" w:fill="auto"/>
            <w:noWrap/>
            <w:vAlign w:val="center"/>
          </w:tcPr>
          <w:p w14:paraId="4F8C5A22" w14:textId="26AD58A8" w:rsidR="00CF154F" w:rsidRPr="00C7619E" w:rsidRDefault="00AE0959">
            <w:pPr>
              <w:jc w:val="center"/>
              <w:rPr>
                <w:sz w:val="16"/>
                <w:szCs w:val="16"/>
              </w:rPr>
            </w:pPr>
            <w:r>
              <w:rPr>
                <w:sz w:val="16"/>
                <w:szCs w:val="16"/>
              </w:rPr>
              <w:t>11.300.000,00</w:t>
            </w:r>
          </w:p>
        </w:tc>
        <w:tc>
          <w:tcPr>
            <w:tcW w:w="735" w:type="pct"/>
            <w:tcBorders>
              <w:top w:val="nil"/>
              <w:left w:val="nil"/>
              <w:bottom w:val="single" w:sz="8" w:space="0" w:color="808080" w:themeColor="background1" w:themeShade="80"/>
              <w:right w:val="single" w:sz="8" w:space="0" w:color="808080" w:themeColor="background1" w:themeShade="80"/>
            </w:tcBorders>
            <w:shd w:val="clear" w:color="auto" w:fill="auto"/>
            <w:noWrap/>
            <w:vAlign w:val="center"/>
          </w:tcPr>
          <w:p w14:paraId="566AAC35" w14:textId="5461D974" w:rsidR="00CF154F" w:rsidRPr="00C7619E" w:rsidRDefault="00DE224B">
            <w:pPr>
              <w:jc w:val="center"/>
              <w:rPr>
                <w:b/>
                <w:bCs/>
                <w:sz w:val="16"/>
                <w:szCs w:val="16"/>
              </w:rPr>
            </w:pPr>
            <w:r>
              <w:rPr>
                <w:b/>
                <w:bCs/>
                <w:sz w:val="16"/>
                <w:szCs w:val="16"/>
              </w:rPr>
              <w:t>20.300.000,00</w:t>
            </w:r>
          </w:p>
        </w:tc>
      </w:tr>
      <w:tr w:rsidR="00C7619E" w:rsidRPr="00C7619E" w14:paraId="2DB45B7A" w14:textId="77777777" w:rsidTr="00F57372">
        <w:trPr>
          <w:trHeight w:val="315"/>
        </w:trPr>
        <w:tc>
          <w:tcPr>
            <w:tcW w:w="807" w:type="pct"/>
            <w:vMerge/>
            <w:tcBorders>
              <w:top w:val="single" w:sz="4" w:space="0" w:color="auto"/>
              <w:left w:val="single" w:sz="4" w:space="0" w:color="auto"/>
              <w:bottom w:val="single" w:sz="4" w:space="0" w:color="auto"/>
              <w:right w:val="single" w:sz="4" w:space="0" w:color="auto"/>
            </w:tcBorders>
            <w:vAlign w:val="center"/>
          </w:tcPr>
          <w:p w14:paraId="77C4E6A5" w14:textId="29D45259" w:rsidR="00CF154F" w:rsidRPr="00C7619E" w:rsidRDefault="00CF154F">
            <w:pPr>
              <w:rPr>
                <w:b/>
                <w:bCs/>
                <w:sz w:val="16"/>
                <w:szCs w:val="16"/>
              </w:rPr>
            </w:pPr>
          </w:p>
        </w:tc>
        <w:tc>
          <w:tcPr>
            <w:tcW w:w="1986" w:type="pct"/>
            <w:tcBorders>
              <w:top w:val="single" w:sz="4" w:space="0" w:color="auto"/>
              <w:left w:val="single" w:sz="4" w:space="0" w:color="auto"/>
              <w:bottom w:val="single" w:sz="4" w:space="0" w:color="auto"/>
              <w:right w:val="single" w:sz="4" w:space="0" w:color="auto"/>
            </w:tcBorders>
            <w:shd w:val="clear" w:color="auto" w:fill="auto"/>
            <w:vAlign w:val="center"/>
          </w:tcPr>
          <w:p w14:paraId="57D13E41" w14:textId="4CE7EB52" w:rsidR="00CF154F" w:rsidRPr="00C7619E" w:rsidRDefault="00FE4A56">
            <w:pPr>
              <w:rPr>
                <w:sz w:val="16"/>
                <w:szCs w:val="16"/>
              </w:rPr>
            </w:pPr>
            <w:r w:rsidRPr="00C7619E">
              <w:rPr>
                <w:sz w:val="16"/>
                <w:szCs w:val="16"/>
              </w:rPr>
              <w:t>1.3. Unaprjeđenje proizvodnosti grla u proizvodnji mesa primjenom uzgojnih metoda</w:t>
            </w:r>
          </w:p>
        </w:tc>
        <w:tc>
          <w:tcPr>
            <w:tcW w:w="736" w:type="pct"/>
            <w:tcBorders>
              <w:top w:val="nil"/>
              <w:left w:val="single" w:sz="4" w:space="0" w:color="auto"/>
              <w:bottom w:val="single" w:sz="4" w:space="0" w:color="auto"/>
              <w:right w:val="single" w:sz="8" w:space="0" w:color="808080" w:themeColor="background1" w:themeShade="80"/>
            </w:tcBorders>
            <w:shd w:val="clear" w:color="auto" w:fill="auto"/>
            <w:noWrap/>
            <w:vAlign w:val="center"/>
          </w:tcPr>
          <w:p w14:paraId="114E1643" w14:textId="729D3ADF" w:rsidR="00CF154F" w:rsidRPr="00C7619E" w:rsidRDefault="00FC088F">
            <w:pPr>
              <w:jc w:val="center"/>
              <w:rPr>
                <w:sz w:val="16"/>
                <w:szCs w:val="16"/>
              </w:rPr>
            </w:pPr>
            <w:r w:rsidRPr="00C7619E">
              <w:rPr>
                <w:sz w:val="16"/>
                <w:szCs w:val="16"/>
              </w:rPr>
              <w:t>1.</w:t>
            </w:r>
            <w:r w:rsidR="00A97A21">
              <w:rPr>
                <w:sz w:val="16"/>
                <w:szCs w:val="16"/>
              </w:rPr>
              <w:t>386</w:t>
            </w:r>
            <w:r w:rsidR="00CD5A21" w:rsidRPr="00C7619E">
              <w:rPr>
                <w:sz w:val="16"/>
                <w:szCs w:val="16"/>
              </w:rPr>
              <w:t>.000,00</w:t>
            </w:r>
          </w:p>
        </w:tc>
        <w:tc>
          <w:tcPr>
            <w:tcW w:w="736" w:type="pct"/>
            <w:tcBorders>
              <w:top w:val="nil"/>
              <w:left w:val="nil"/>
              <w:bottom w:val="single" w:sz="4" w:space="0" w:color="auto"/>
              <w:right w:val="single" w:sz="8" w:space="0" w:color="808080" w:themeColor="background1" w:themeShade="80"/>
            </w:tcBorders>
            <w:shd w:val="clear" w:color="auto" w:fill="auto"/>
            <w:noWrap/>
            <w:vAlign w:val="center"/>
          </w:tcPr>
          <w:p w14:paraId="7BB8C939" w14:textId="31C3D22E" w:rsidR="00CF154F" w:rsidRPr="00C7619E" w:rsidRDefault="00CD5A21">
            <w:pPr>
              <w:jc w:val="center"/>
              <w:rPr>
                <w:sz w:val="16"/>
                <w:szCs w:val="16"/>
              </w:rPr>
            </w:pPr>
            <w:r w:rsidRPr="00C7619E">
              <w:rPr>
                <w:sz w:val="16"/>
                <w:szCs w:val="16"/>
              </w:rPr>
              <w:t>1.</w:t>
            </w:r>
            <w:r w:rsidR="66F568E8" w:rsidRPr="00C7619E">
              <w:rPr>
                <w:sz w:val="16"/>
                <w:szCs w:val="16"/>
              </w:rPr>
              <w:t>400</w:t>
            </w:r>
            <w:r w:rsidRPr="00C7619E">
              <w:rPr>
                <w:sz w:val="16"/>
                <w:szCs w:val="16"/>
              </w:rPr>
              <w:t>.000,00</w:t>
            </w:r>
          </w:p>
        </w:tc>
        <w:tc>
          <w:tcPr>
            <w:tcW w:w="735" w:type="pct"/>
            <w:tcBorders>
              <w:top w:val="nil"/>
              <w:left w:val="nil"/>
              <w:bottom w:val="single" w:sz="4" w:space="0" w:color="auto"/>
              <w:right w:val="single" w:sz="8" w:space="0" w:color="808080" w:themeColor="background1" w:themeShade="80"/>
            </w:tcBorders>
            <w:shd w:val="clear" w:color="auto" w:fill="auto"/>
            <w:noWrap/>
            <w:vAlign w:val="center"/>
          </w:tcPr>
          <w:p w14:paraId="7B0C9B72" w14:textId="64305FD3" w:rsidR="00CF154F" w:rsidRPr="00C7619E" w:rsidRDefault="00DE224B">
            <w:pPr>
              <w:jc w:val="center"/>
              <w:rPr>
                <w:b/>
                <w:sz w:val="16"/>
                <w:szCs w:val="16"/>
              </w:rPr>
            </w:pPr>
            <w:r>
              <w:rPr>
                <w:b/>
                <w:sz w:val="16"/>
                <w:szCs w:val="16"/>
              </w:rPr>
              <w:t>2.786.000,00</w:t>
            </w:r>
          </w:p>
        </w:tc>
      </w:tr>
      <w:tr w:rsidR="00C7619E" w:rsidRPr="00C7619E" w14:paraId="67D9F0B9" w14:textId="77777777" w:rsidTr="00F57372">
        <w:trPr>
          <w:trHeight w:val="315"/>
        </w:trPr>
        <w:tc>
          <w:tcPr>
            <w:tcW w:w="807" w:type="pct"/>
            <w:tcBorders>
              <w:top w:val="single" w:sz="4" w:space="0" w:color="auto"/>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DD6EE" w:themeFill="accent1" w:themeFillTint="66"/>
            <w:vAlign w:val="center"/>
          </w:tcPr>
          <w:p w14:paraId="7CA4D8CA" w14:textId="0720E335" w:rsidR="00CF154F" w:rsidRPr="00C7619E" w:rsidRDefault="00CF154F" w:rsidP="00CF154F">
            <w:pPr>
              <w:rPr>
                <w:b/>
                <w:bCs/>
                <w:sz w:val="16"/>
                <w:szCs w:val="16"/>
              </w:rPr>
            </w:pPr>
            <w:r w:rsidRPr="00C7619E">
              <w:rPr>
                <w:b/>
                <w:bCs/>
                <w:sz w:val="16"/>
                <w:szCs w:val="16"/>
              </w:rPr>
              <w:t>UKUPNO</w:t>
            </w:r>
          </w:p>
        </w:tc>
        <w:tc>
          <w:tcPr>
            <w:tcW w:w="1986" w:type="pct"/>
            <w:tcBorders>
              <w:top w:val="single" w:sz="4" w:space="0" w:color="auto"/>
              <w:left w:val="nil"/>
              <w:bottom w:val="single" w:sz="8" w:space="0" w:color="808080" w:themeColor="background1" w:themeShade="80"/>
              <w:right w:val="single" w:sz="8" w:space="0" w:color="808080" w:themeColor="background1" w:themeShade="80"/>
            </w:tcBorders>
            <w:shd w:val="clear" w:color="auto" w:fill="BDD6EE" w:themeFill="accent1" w:themeFillTint="66"/>
            <w:vAlign w:val="center"/>
          </w:tcPr>
          <w:p w14:paraId="5B1DB5F1" w14:textId="77777777" w:rsidR="00CF154F" w:rsidRPr="00C7619E" w:rsidRDefault="00CF154F" w:rsidP="00CF154F">
            <w:pPr>
              <w:rPr>
                <w:sz w:val="16"/>
                <w:szCs w:val="16"/>
              </w:rPr>
            </w:pPr>
          </w:p>
        </w:tc>
        <w:tc>
          <w:tcPr>
            <w:tcW w:w="736" w:type="pct"/>
            <w:tcBorders>
              <w:top w:val="single" w:sz="4" w:space="0" w:color="auto"/>
              <w:left w:val="nil"/>
              <w:bottom w:val="single" w:sz="8" w:space="0" w:color="808080" w:themeColor="background1" w:themeShade="80"/>
              <w:right w:val="single" w:sz="8" w:space="0" w:color="808080" w:themeColor="background1" w:themeShade="80"/>
            </w:tcBorders>
            <w:shd w:val="clear" w:color="auto" w:fill="BDD6EE" w:themeFill="accent1" w:themeFillTint="66"/>
            <w:noWrap/>
            <w:vAlign w:val="center"/>
          </w:tcPr>
          <w:p w14:paraId="1DD9C26F" w14:textId="4F292B9F" w:rsidR="00CF154F" w:rsidRPr="00C7619E" w:rsidRDefault="007D1C33" w:rsidP="00CF154F">
            <w:pPr>
              <w:jc w:val="center"/>
              <w:rPr>
                <w:b/>
                <w:sz w:val="16"/>
                <w:szCs w:val="16"/>
              </w:rPr>
            </w:pPr>
            <w:r>
              <w:rPr>
                <w:b/>
                <w:sz w:val="16"/>
                <w:szCs w:val="16"/>
              </w:rPr>
              <w:t>49.38</w:t>
            </w:r>
            <w:r w:rsidR="00913396">
              <w:rPr>
                <w:b/>
                <w:sz w:val="16"/>
                <w:szCs w:val="16"/>
              </w:rPr>
              <w:t>5</w:t>
            </w:r>
            <w:r w:rsidR="00A97A21">
              <w:rPr>
                <w:b/>
                <w:sz w:val="16"/>
                <w:szCs w:val="16"/>
              </w:rPr>
              <w:t>.</w:t>
            </w:r>
            <w:r w:rsidR="00913396">
              <w:rPr>
                <w:b/>
                <w:sz w:val="16"/>
                <w:szCs w:val="16"/>
              </w:rPr>
              <w:t>6</w:t>
            </w:r>
            <w:r w:rsidR="00AE7812" w:rsidRPr="00C7619E">
              <w:rPr>
                <w:b/>
                <w:sz w:val="16"/>
                <w:szCs w:val="16"/>
              </w:rPr>
              <w:t>00,00</w:t>
            </w:r>
          </w:p>
        </w:tc>
        <w:tc>
          <w:tcPr>
            <w:tcW w:w="736" w:type="pct"/>
            <w:tcBorders>
              <w:top w:val="single" w:sz="4" w:space="0" w:color="auto"/>
              <w:left w:val="nil"/>
              <w:bottom w:val="single" w:sz="8" w:space="0" w:color="808080" w:themeColor="background1" w:themeShade="80"/>
              <w:right w:val="single" w:sz="8" w:space="0" w:color="808080" w:themeColor="background1" w:themeShade="80"/>
            </w:tcBorders>
            <w:shd w:val="clear" w:color="auto" w:fill="BDD6EE" w:themeFill="accent1" w:themeFillTint="66"/>
            <w:noWrap/>
            <w:vAlign w:val="center"/>
          </w:tcPr>
          <w:p w14:paraId="4604D4AC" w14:textId="59769485" w:rsidR="00CF154F" w:rsidRPr="00C7619E" w:rsidRDefault="005C2E04" w:rsidP="00CF154F">
            <w:pPr>
              <w:jc w:val="center"/>
              <w:rPr>
                <w:b/>
                <w:sz w:val="16"/>
                <w:szCs w:val="16"/>
              </w:rPr>
            </w:pPr>
            <w:r w:rsidRPr="00C7619E">
              <w:rPr>
                <w:b/>
                <w:sz w:val="16"/>
                <w:szCs w:val="16"/>
              </w:rPr>
              <w:t>5</w:t>
            </w:r>
            <w:r w:rsidR="00AE0959">
              <w:rPr>
                <w:b/>
                <w:sz w:val="16"/>
                <w:szCs w:val="16"/>
              </w:rPr>
              <w:t>5.0</w:t>
            </w:r>
            <w:r w:rsidR="31102F0B" w:rsidRPr="00C7619E">
              <w:rPr>
                <w:b/>
                <w:sz w:val="16"/>
                <w:szCs w:val="16"/>
              </w:rPr>
              <w:t>00</w:t>
            </w:r>
            <w:r w:rsidR="00AE7812" w:rsidRPr="00C7619E">
              <w:rPr>
                <w:b/>
                <w:sz w:val="16"/>
                <w:szCs w:val="16"/>
              </w:rPr>
              <w:t>.000,00</w:t>
            </w:r>
          </w:p>
        </w:tc>
        <w:tc>
          <w:tcPr>
            <w:tcW w:w="735" w:type="pct"/>
            <w:tcBorders>
              <w:top w:val="single" w:sz="4" w:space="0" w:color="auto"/>
              <w:left w:val="nil"/>
              <w:bottom w:val="single" w:sz="8" w:space="0" w:color="808080" w:themeColor="background1" w:themeShade="80"/>
              <w:right w:val="single" w:sz="8" w:space="0" w:color="808080" w:themeColor="background1" w:themeShade="80"/>
            </w:tcBorders>
            <w:shd w:val="clear" w:color="auto" w:fill="BDD6EE" w:themeFill="accent1" w:themeFillTint="66"/>
            <w:noWrap/>
            <w:vAlign w:val="center"/>
          </w:tcPr>
          <w:p w14:paraId="425F94BD" w14:textId="7FA1A6C2" w:rsidR="00CF154F" w:rsidRPr="00C7619E" w:rsidRDefault="007D1C33" w:rsidP="00CF154F">
            <w:pPr>
              <w:jc w:val="center"/>
              <w:rPr>
                <w:b/>
                <w:sz w:val="16"/>
                <w:szCs w:val="16"/>
              </w:rPr>
            </w:pPr>
            <w:r>
              <w:rPr>
                <w:b/>
                <w:sz w:val="16"/>
                <w:szCs w:val="16"/>
              </w:rPr>
              <w:t>104.38</w:t>
            </w:r>
            <w:r w:rsidR="00DE46B4">
              <w:rPr>
                <w:b/>
                <w:sz w:val="16"/>
                <w:szCs w:val="16"/>
              </w:rPr>
              <w:t>5</w:t>
            </w:r>
            <w:r w:rsidR="006F50B7">
              <w:rPr>
                <w:b/>
                <w:sz w:val="16"/>
                <w:szCs w:val="16"/>
              </w:rPr>
              <w:t>.</w:t>
            </w:r>
            <w:r w:rsidR="000C0FED">
              <w:rPr>
                <w:b/>
                <w:sz w:val="16"/>
                <w:szCs w:val="16"/>
              </w:rPr>
              <w:t>6</w:t>
            </w:r>
            <w:r w:rsidR="00DE224B">
              <w:rPr>
                <w:b/>
                <w:sz w:val="16"/>
                <w:szCs w:val="16"/>
              </w:rPr>
              <w:t>00,00</w:t>
            </w:r>
          </w:p>
        </w:tc>
      </w:tr>
    </w:tbl>
    <w:p w14:paraId="375E68C5" w14:textId="77777777" w:rsidR="002C6E1F" w:rsidRDefault="002C6E1F" w:rsidP="002C6E1F">
      <w:pPr>
        <w:keepNext/>
        <w:spacing w:after="160" w:line="259" w:lineRule="auto"/>
        <w:jc w:val="both"/>
        <w:rPr>
          <w:b/>
          <w:bCs/>
        </w:rPr>
      </w:pPr>
    </w:p>
    <w:p w14:paraId="01169C24" w14:textId="665E168D" w:rsidR="005F3101" w:rsidRPr="00C7619E" w:rsidRDefault="005F3101" w:rsidP="002C6E1F">
      <w:pPr>
        <w:keepNext/>
        <w:spacing w:after="160" w:line="259" w:lineRule="auto"/>
        <w:jc w:val="both"/>
        <w:rPr>
          <w:b/>
          <w:bCs/>
        </w:rPr>
      </w:pPr>
      <w:r w:rsidRPr="00C7619E">
        <w:rPr>
          <w:b/>
          <w:bCs/>
        </w:rPr>
        <w:t>Nositelji provedbe mjera iz Cilja 1</w:t>
      </w:r>
      <w:r w:rsidR="002C6E1F">
        <w:rPr>
          <w:b/>
          <w:bCs/>
        </w:rPr>
        <w:t>.</w:t>
      </w:r>
    </w:p>
    <w:tbl>
      <w:tblPr>
        <w:tblW w:w="5000" w:type="pct"/>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CellMar>
          <w:top w:w="15" w:type="dxa"/>
          <w:left w:w="15" w:type="dxa"/>
          <w:bottom w:w="15" w:type="dxa"/>
          <w:right w:w="15" w:type="dxa"/>
        </w:tblCellMar>
        <w:tblLook w:val="04A0" w:firstRow="1" w:lastRow="0" w:firstColumn="1" w:lastColumn="0" w:noHBand="0" w:noVBand="1"/>
      </w:tblPr>
      <w:tblGrid>
        <w:gridCol w:w="3393"/>
        <w:gridCol w:w="5617"/>
      </w:tblGrid>
      <w:tr w:rsidR="00C7619E" w:rsidRPr="00C7619E" w14:paraId="2E8A2387" w14:textId="77777777">
        <w:trPr>
          <w:cantSplit/>
        </w:trPr>
        <w:tc>
          <w:tcPr>
            <w:tcW w:w="1883" w:type="pct"/>
            <w:shd w:val="clear" w:color="auto" w:fill="D5DCE4" w:themeFill="text2" w:themeFillTint="33"/>
            <w:vAlign w:val="center"/>
          </w:tcPr>
          <w:p w14:paraId="5B70D3D6" w14:textId="77777777" w:rsidR="005F3101" w:rsidRPr="00C7619E" w:rsidRDefault="005F3101">
            <w:pPr>
              <w:pStyle w:val="tijeloteksta"/>
              <w:spacing w:before="0" w:after="0"/>
              <w:rPr>
                <w:rStyle w:val="zadanifontodlomka-000010"/>
              </w:rPr>
            </w:pPr>
            <w:r w:rsidRPr="00C7619E">
              <w:rPr>
                <w:rStyle w:val="zadanifontodlomka-000010"/>
              </w:rPr>
              <w:t>Prioritet</w:t>
            </w:r>
          </w:p>
        </w:tc>
        <w:tc>
          <w:tcPr>
            <w:tcW w:w="3117" w:type="pct"/>
            <w:shd w:val="clear" w:color="auto" w:fill="D5DCE4" w:themeFill="text2" w:themeFillTint="33"/>
            <w:tcMar>
              <w:top w:w="0" w:type="dxa"/>
              <w:left w:w="90" w:type="dxa"/>
              <w:bottom w:w="0" w:type="dxa"/>
              <w:right w:w="90" w:type="dxa"/>
            </w:tcMar>
            <w:vAlign w:val="center"/>
            <w:hideMark/>
          </w:tcPr>
          <w:p w14:paraId="127BB2E1" w14:textId="77777777" w:rsidR="005F3101" w:rsidRPr="00C7619E" w:rsidRDefault="005F3101">
            <w:pPr>
              <w:pStyle w:val="tijeloteksta"/>
              <w:spacing w:before="0" w:after="0"/>
              <w:jc w:val="center"/>
              <w:rPr>
                <w:rFonts w:ascii="Times New Roman" w:hAnsi="Times New Roman" w:cs="Times New Roman"/>
              </w:rPr>
            </w:pPr>
            <w:r w:rsidRPr="00C7619E">
              <w:rPr>
                <w:rStyle w:val="zadanifontodlomka-000010"/>
              </w:rPr>
              <w:t xml:space="preserve">Nositelji provedbe </w:t>
            </w:r>
          </w:p>
        </w:tc>
      </w:tr>
      <w:tr w:rsidR="00C7619E" w:rsidRPr="00C7619E" w14:paraId="25B77468" w14:textId="77777777">
        <w:trPr>
          <w:cantSplit/>
        </w:trPr>
        <w:tc>
          <w:tcPr>
            <w:tcW w:w="1883" w:type="pct"/>
            <w:vAlign w:val="center"/>
          </w:tcPr>
          <w:p w14:paraId="0481B7F4" w14:textId="77777777" w:rsidR="005F3101" w:rsidRPr="00C7619E" w:rsidRDefault="005F3101">
            <w:pPr>
              <w:pStyle w:val="tijeloteksta-000013"/>
              <w:spacing w:before="0" w:after="0"/>
              <w:ind w:left="126" w:right="127"/>
              <w:jc w:val="both"/>
              <w:rPr>
                <w:rFonts w:ascii="Times New Roman" w:hAnsi="Times New Roman" w:cs="Times New Roman"/>
              </w:rPr>
            </w:pPr>
            <w:r w:rsidRPr="00C7619E">
              <w:rPr>
                <w:rFonts w:ascii="Times New Roman" w:hAnsi="Times New Roman" w:cs="Times New Roman"/>
                <w:b/>
              </w:rPr>
              <w:t xml:space="preserve">P1.1. </w:t>
            </w:r>
            <w:r w:rsidRPr="00C7619E">
              <w:rPr>
                <w:rFonts w:ascii="Times New Roman" w:hAnsi="Times New Roman" w:cs="Times New Roman"/>
              </w:rPr>
              <w:t xml:space="preserve">Očuvati gospodarstva u proizvodnji ovčjeg i kozjeg mesa </w:t>
            </w:r>
          </w:p>
        </w:tc>
        <w:tc>
          <w:tcPr>
            <w:tcW w:w="3117" w:type="pct"/>
            <w:tcMar>
              <w:top w:w="0" w:type="dxa"/>
              <w:left w:w="90" w:type="dxa"/>
              <w:bottom w:w="0" w:type="dxa"/>
              <w:right w:w="90" w:type="dxa"/>
            </w:tcMar>
            <w:vAlign w:val="center"/>
          </w:tcPr>
          <w:p w14:paraId="7F7AD12C" w14:textId="31E17387" w:rsidR="005F3101" w:rsidRPr="00C7619E" w:rsidRDefault="005F3101">
            <w:pPr>
              <w:pStyle w:val="tijeloteksta-000013"/>
              <w:jc w:val="center"/>
              <w:rPr>
                <w:rFonts w:ascii="Times New Roman" w:hAnsi="Times New Roman" w:cs="Times New Roman"/>
              </w:rPr>
            </w:pPr>
            <w:r w:rsidRPr="00C7619E">
              <w:rPr>
                <w:rFonts w:ascii="Times New Roman" w:hAnsi="Times New Roman" w:cs="Times New Roman"/>
              </w:rPr>
              <w:t>MP</w:t>
            </w:r>
            <w:r w:rsidR="00385FE9">
              <w:rPr>
                <w:rFonts w:ascii="Times New Roman" w:hAnsi="Times New Roman" w:cs="Times New Roman"/>
              </w:rPr>
              <w:t>ŠR</w:t>
            </w:r>
            <w:r w:rsidRPr="00C7619E">
              <w:rPr>
                <w:rFonts w:ascii="Times New Roman" w:hAnsi="Times New Roman" w:cs="Times New Roman"/>
              </w:rPr>
              <w:t xml:space="preserve">, APPRRR, HAPIH, </w:t>
            </w:r>
            <w:r w:rsidRPr="00C7619E">
              <w:rPr>
                <w:rFonts w:ascii="Times New Roman" w:hAnsi="Times New Roman" w:cs="Times New Roman"/>
                <w:bCs/>
              </w:rPr>
              <w:t>JL(R)S,</w:t>
            </w:r>
            <w:r w:rsidRPr="00C7619E">
              <w:rPr>
                <w:rFonts w:ascii="Times New Roman" w:hAnsi="Times New Roman" w:cs="Times New Roman"/>
              </w:rPr>
              <w:t xml:space="preserve"> HGK/HUP, OPG, PG, PO, HBOR, HAMAG-BICRO, Poljoprivredna komora, </w:t>
            </w:r>
            <w:r w:rsidR="00C41D3D" w:rsidRPr="00C41D3D">
              <w:rPr>
                <w:rFonts w:ascii="Times New Roman" w:hAnsi="Times New Roman" w:cs="Times New Roman"/>
              </w:rPr>
              <w:t>OV-KO SAVEZ</w:t>
            </w:r>
            <w:r w:rsidRPr="00C7619E">
              <w:rPr>
                <w:rFonts w:ascii="Times New Roman" w:hAnsi="Times New Roman" w:cs="Times New Roman"/>
              </w:rPr>
              <w:t xml:space="preserve"> i druga udruženja</w:t>
            </w:r>
          </w:p>
        </w:tc>
      </w:tr>
      <w:tr w:rsidR="00C7619E" w:rsidRPr="00C7619E" w14:paraId="0FD028BB" w14:textId="77777777">
        <w:trPr>
          <w:cantSplit/>
        </w:trPr>
        <w:tc>
          <w:tcPr>
            <w:tcW w:w="1883" w:type="pct"/>
            <w:vAlign w:val="center"/>
          </w:tcPr>
          <w:p w14:paraId="6C04C955" w14:textId="7D3D0839" w:rsidR="0082039D" w:rsidRPr="00C7619E" w:rsidRDefault="0082039D" w:rsidP="0082039D">
            <w:pPr>
              <w:pStyle w:val="tijeloteksta-000013"/>
              <w:spacing w:before="0" w:after="0"/>
              <w:ind w:left="126" w:right="127"/>
              <w:jc w:val="both"/>
              <w:rPr>
                <w:rFonts w:ascii="Times New Roman" w:hAnsi="Times New Roman" w:cs="Times New Roman"/>
                <w:b/>
              </w:rPr>
            </w:pPr>
            <w:r w:rsidRPr="00C7619E">
              <w:rPr>
                <w:rFonts w:ascii="Times New Roman" w:hAnsi="Times New Roman" w:cs="Times New Roman"/>
                <w:b/>
              </w:rPr>
              <w:t xml:space="preserve">P1.2 </w:t>
            </w:r>
            <w:r w:rsidRPr="00C7619E">
              <w:rPr>
                <w:rFonts w:ascii="Times New Roman" w:hAnsi="Times New Roman" w:cs="Times New Roman"/>
              </w:rPr>
              <w:t>Izgradnja novih farmi i adaptacija postojećih</w:t>
            </w:r>
          </w:p>
        </w:tc>
        <w:tc>
          <w:tcPr>
            <w:tcW w:w="3117" w:type="pct"/>
            <w:tcMar>
              <w:top w:w="0" w:type="dxa"/>
              <w:left w:w="90" w:type="dxa"/>
              <w:bottom w:w="0" w:type="dxa"/>
              <w:right w:w="90" w:type="dxa"/>
            </w:tcMar>
            <w:vAlign w:val="center"/>
          </w:tcPr>
          <w:p w14:paraId="0EACA204" w14:textId="43E50F03" w:rsidR="0082039D" w:rsidRPr="00C7619E" w:rsidRDefault="0082039D" w:rsidP="0082039D">
            <w:pPr>
              <w:pStyle w:val="tijeloteksta-000013"/>
              <w:jc w:val="center"/>
              <w:rPr>
                <w:rFonts w:ascii="Times New Roman" w:hAnsi="Times New Roman" w:cs="Times New Roman"/>
              </w:rPr>
            </w:pPr>
            <w:r w:rsidRPr="00C7619E">
              <w:rPr>
                <w:rFonts w:ascii="Times New Roman" w:hAnsi="Times New Roman" w:cs="Times New Roman"/>
              </w:rPr>
              <w:t>MP</w:t>
            </w:r>
            <w:r w:rsidR="00385FE9">
              <w:rPr>
                <w:rFonts w:ascii="Times New Roman" w:hAnsi="Times New Roman" w:cs="Times New Roman"/>
              </w:rPr>
              <w:t>ŠR</w:t>
            </w:r>
            <w:r w:rsidRPr="00C7619E">
              <w:rPr>
                <w:rFonts w:ascii="Times New Roman" w:hAnsi="Times New Roman" w:cs="Times New Roman"/>
              </w:rPr>
              <w:t xml:space="preserve">, APPRRR, HAPIH, </w:t>
            </w:r>
            <w:r w:rsidRPr="00C7619E">
              <w:rPr>
                <w:rFonts w:ascii="Times New Roman" w:hAnsi="Times New Roman" w:cs="Times New Roman"/>
                <w:bCs/>
              </w:rPr>
              <w:t>JL(R)S,</w:t>
            </w:r>
            <w:r w:rsidRPr="00C7619E">
              <w:rPr>
                <w:rFonts w:ascii="Times New Roman" w:hAnsi="Times New Roman" w:cs="Times New Roman"/>
              </w:rPr>
              <w:t xml:space="preserve"> HGK/HUP, OPG, PG, PO, HBOR, HAMAG-BICRO, Poljoprivredna komora, </w:t>
            </w:r>
            <w:r w:rsidR="00C41D3D" w:rsidRPr="00C41D3D">
              <w:rPr>
                <w:rFonts w:ascii="Times New Roman" w:hAnsi="Times New Roman" w:cs="Times New Roman"/>
              </w:rPr>
              <w:t>OV-KO SAVEZ</w:t>
            </w:r>
            <w:r w:rsidRPr="00C7619E">
              <w:rPr>
                <w:rFonts w:ascii="Times New Roman" w:hAnsi="Times New Roman" w:cs="Times New Roman"/>
              </w:rPr>
              <w:t xml:space="preserve"> i druga udruženja</w:t>
            </w:r>
          </w:p>
        </w:tc>
      </w:tr>
      <w:tr w:rsidR="0082039D" w:rsidRPr="00C7619E" w14:paraId="04E09203" w14:textId="77777777">
        <w:trPr>
          <w:cantSplit/>
        </w:trPr>
        <w:tc>
          <w:tcPr>
            <w:tcW w:w="1883" w:type="pct"/>
            <w:vAlign w:val="center"/>
          </w:tcPr>
          <w:p w14:paraId="09F97128" w14:textId="0D40CBCF" w:rsidR="0082039D" w:rsidRPr="00C7619E" w:rsidRDefault="0082039D" w:rsidP="0082039D">
            <w:pPr>
              <w:pStyle w:val="NoSpacing"/>
              <w:ind w:left="126" w:right="127"/>
              <w:jc w:val="both"/>
              <w:rPr>
                <w:rFonts w:ascii="Times New Roman" w:hAnsi="Times New Roman" w:cs="Times New Roman"/>
                <w:sz w:val="20"/>
                <w:szCs w:val="20"/>
              </w:rPr>
            </w:pPr>
            <w:r w:rsidRPr="00C7619E">
              <w:rPr>
                <w:rFonts w:ascii="Times New Roman" w:hAnsi="Times New Roman" w:cs="Times New Roman"/>
                <w:b/>
                <w:sz w:val="20"/>
                <w:szCs w:val="20"/>
              </w:rPr>
              <w:lastRenderedPageBreak/>
              <w:t xml:space="preserve">P1.3 </w:t>
            </w:r>
            <w:r w:rsidRPr="00C7619E">
              <w:rPr>
                <w:rFonts w:ascii="Times New Roman" w:hAnsi="Times New Roman" w:cs="Times New Roman"/>
                <w:sz w:val="20"/>
                <w:szCs w:val="20"/>
              </w:rPr>
              <w:t>Unaprjeđenje proizvodnosti grla u proizvodnji mesa primjenom uzgojnih metoda</w:t>
            </w:r>
          </w:p>
        </w:tc>
        <w:tc>
          <w:tcPr>
            <w:tcW w:w="3117" w:type="pct"/>
            <w:tcMar>
              <w:top w:w="0" w:type="dxa"/>
              <w:left w:w="90" w:type="dxa"/>
              <w:bottom w:w="0" w:type="dxa"/>
              <w:right w:w="90" w:type="dxa"/>
            </w:tcMar>
            <w:vAlign w:val="center"/>
          </w:tcPr>
          <w:p w14:paraId="4176C7EC" w14:textId="048C3B63" w:rsidR="0082039D" w:rsidRPr="00C7619E" w:rsidRDefault="0082039D" w:rsidP="0082039D">
            <w:pPr>
              <w:pStyle w:val="NoSpacing"/>
              <w:jc w:val="center"/>
              <w:rPr>
                <w:rFonts w:ascii="Times New Roman" w:hAnsi="Times New Roman" w:cs="Times New Roman"/>
                <w:sz w:val="20"/>
                <w:szCs w:val="20"/>
              </w:rPr>
            </w:pPr>
            <w:r w:rsidRPr="00C7619E">
              <w:rPr>
                <w:rFonts w:ascii="Times New Roman" w:hAnsi="Times New Roman" w:cs="Times New Roman"/>
                <w:sz w:val="20"/>
                <w:szCs w:val="20"/>
              </w:rPr>
              <w:t>MP</w:t>
            </w:r>
            <w:r w:rsidR="00385FE9">
              <w:rPr>
                <w:rFonts w:ascii="Times New Roman" w:hAnsi="Times New Roman" w:cs="Times New Roman"/>
                <w:sz w:val="20"/>
                <w:szCs w:val="20"/>
              </w:rPr>
              <w:t>ŠR</w:t>
            </w:r>
            <w:r w:rsidRPr="00C7619E">
              <w:rPr>
                <w:rFonts w:ascii="Times New Roman" w:hAnsi="Times New Roman" w:cs="Times New Roman"/>
                <w:sz w:val="20"/>
                <w:szCs w:val="20"/>
              </w:rPr>
              <w:t xml:space="preserve">, APPRRR, HAPIH, OPG, PG, PO, HBOR, HAMAG-BICRO, Poljoprivredna komora, </w:t>
            </w:r>
            <w:r w:rsidR="00C41D3D" w:rsidRPr="00C41D3D">
              <w:rPr>
                <w:rFonts w:ascii="Times New Roman" w:hAnsi="Times New Roman" w:cs="Times New Roman"/>
                <w:sz w:val="20"/>
                <w:szCs w:val="20"/>
              </w:rPr>
              <w:t>OV-KO SAVEZ</w:t>
            </w:r>
            <w:r w:rsidRPr="00C7619E">
              <w:rPr>
                <w:rFonts w:ascii="Times New Roman" w:hAnsi="Times New Roman" w:cs="Times New Roman"/>
                <w:sz w:val="20"/>
                <w:szCs w:val="20"/>
              </w:rPr>
              <w:t xml:space="preserve"> i druga udruženja</w:t>
            </w:r>
          </w:p>
        </w:tc>
      </w:tr>
    </w:tbl>
    <w:p w14:paraId="6CB0D7C2" w14:textId="7C38B9E6" w:rsidR="002C6E1F" w:rsidRDefault="002C6E1F" w:rsidP="00EB71C6">
      <w:pPr>
        <w:pStyle w:val="tekst0"/>
        <w:rPr>
          <w:rFonts w:ascii="Times New Roman" w:eastAsiaTheme="minorHAnsi" w:hAnsi="Times New Roman"/>
          <w:i/>
          <w:iCs/>
          <w:sz w:val="16"/>
          <w:szCs w:val="16"/>
          <w:lang w:eastAsia="en-US"/>
        </w:rPr>
      </w:pPr>
    </w:p>
    <w:p w14:paraId="2740B886" w14:textId="77777777" w:rsidR="002C6E1F" w:rsidRDefault="002C6E1F">
      <w:pPr>
        <w:spacing w:after="160" w:line="259" w:lineRule="auto"/>
        <w:rPr>
          <w:rFonts w:eastAsiaTheme="minorHAnsi"/>
          <w:i/>
          <w:iCs/>
          <w:sz w:val="16"/>
          <w:szCs w:val="16"/>
          <w:lang w:eastAsia="en-US"/>
        </w:rPr>
      </w:pPr>
      <w:r>
        <w:rPr>
          <w:rFonts w:eastAsiaTheme="minorHAnsi"/>
          <w:i/>
          <w:iCs/>
          <w:sz w:val="16"/>
          <w:szCs w:val="16"/>
          <w:lang w:eastAsia="en-US"/>
        </w:rPr>
        <w:br w:type="page"/>
      </w:r>
    </w:p>
    <w:p w14:paraId="3BF58A49" w14:textId="328CE787" w:rsidR="0092494D" w:rsidRPr="00C7619E" w:rsidRDefault="0092494D" w:rsidP="002C6E1F">
      <w:pPr>
        <w:pStyle w:val="Heading2"/>
        <w:keepLines w:val="0"/>
        <w:jc w:val="both"/>
        <w:rPr>
          <w:rFonts w:cs="Times New Roman"/>
        </w:rPr>
      </w:pPr>
      <w:bookmarkStart w:id="108" w:name="_Toc91838151"/>
      <w:bookmarkStart w:id="109" w:name="_Toc175139852"/>
      <w:bookmarkStart w:id="110" w:name="_Toc199164248"/>
      <w:bookmarkStart w:id="111" w:name="_Hlk129791891"/>
      <w:bookmarkEnd w:id="100"/>
      <w:r w:rsidRPr="00C7619E">
        <w:rPr>
          <w:rFonts w:cs="Times New Roman"/>
        </w:rPr>
        <w:lastRenderedPageBreak/>
        <w:t xml:space="preserve">Cilj </w:t>
      </w:r>
      <w:r w:rsidR="00862F34" w:rsidRPr="00C7619E">
        <w:rPr>
          <w:rFonts w:cs="Times New Roman"/>
        </w:rPr>
        <w:t>2</w:t>
      </w:r>
      <w:r w:rsidRPr="00C7619E">
        <w:rPr>
          <w:rFonts w:cs="Times New Roman"/>
        </w:rPr>
        <w:t xml:space="preserve">. Osiguravanje dostupnih i dostatnih </w:t>
      </w:r>
      <w:r w:rsidR="00116ADD" w:rsidRPr="00C7619E">
        <w:rPr>
          <w:rFonts w:cs="Times New Roman"/>
        </w:rPr>
        <w:t>klaoničkih</w:t>
      </w:r>
      <w:r w:rsidRPr="00C7619E">
        <w:rPr>
          <w:rFonts w:cs="Times New Roman"/>
        </w:rPr>
        <w:t xml:space="preserve"> kapaciteta</w:t>
      </w:r>
      <w:bookmarkEnd w:id="108"/>
      <w:r w:rsidR="00B205B8" w:rsidRPr="00C7619E">
        <w:rPr>
          <w:rFonts w:cs="Times New Roman"/>
        </w:rPr>
        <w:t xml:space="preserve"> </w:t>
      </w:r>
      <w:bookmarkEnd w:id="109"/>
      <w:r w:rsidR="00297E79" w:rsidRPr="00C7619E">
        <w:rPr>
          <w:rFonts w:cs="Times New Roman"/>
        </w:rPr>
        <w:t>i unaprjeđenje trženja mesa</w:t>
      </w:r>
      <w:bookmarkEnd w:id="110"/>
    </w:p>
    <w:p w14:paraId="2C7D45A5" w14:textId="77777777" w:rsidR="00FA1CAF" w:rsidRPr="00C7619E" w:rsidRDefault="00FA1CAF" w:rsidP="006F5C47">
      <w:pPr>
        <w:spacing w:after="160" w:line="259" w:lineRule="auto"/>
        <w:ind w:firstLine="426"/>
        <w:jc w:val="both"/>
      </w:pPr>
      <w:r w:rsidRPr="00C7619E">
        <w:t>Republika Hrvatska u ovčarskoj i kozarskoj proizvodnji ima značajne komparativne prednosti u usporedbi s velikim brojem stočarski razvijenih zemalja. Velike pašnjačke površine, iznimno dragocjene za uzgoj ovaca i koza te dugogodišnja tradicija uzgoja u nekim dijelovima naše zemlje, čini solidnu osnovicu za organizaciju uspješnih proizvodnih sustava.</w:t>
      </w:r>
    </w:p>
    <w:p w14:paraId="5CE5A77A" w14:textId="5192D2EA" w:rsidR="00FA1CAF" w:rsidRPr="00C7619E" w:rsidRDefault="00FA1CAF" w:rsidP="006F5C47">
      <w:pPr>
        <w:spacing w:after="160" w:line="259" w:lineRule="auto"/>
        <w:ind w:firstLine="426"/>
        <w:jc w:val="both"/>
      </w:pPr>
      <w:r w:rsidRPr="00C7619E">
        <w:t>Bolji sustav organizacije proizvodnje ovčjeg i kozjeg mesa, prvenstveno janjetine i jaretine, te omogućavanje klanja životinja, kao završne faze proizvodnog procesa u objektima koji su smješteni blizu mjesta proizvodnje, potaknut će povećanje broja proizvodnih grla i postojeće neorganizirano tržište prije svega mesa (janjetine i jaretine) postat će organizirani sustav koji će jamčiti siguran plasman. Pri tome treba imati na umu kako Republika Hrvatska ima mogućnosti iznimno kvalitetne ovčje i kozje proizvode ponuditi turistima tijekom turističke sezone. Naime, najveći dio ovčarske i kozarske proizvodnje u Hrvatskoj, zasniva se na uzgoju hrvatskih izvornih pasmina ovaca i koza što u današnje vrijeme iznimno dinamične promocije proizvoda dobivenih od izvornih pasmina, ovu proizvodnju čini još vrednijom.</w:t>
      </w:r>
    </w:p>
    <w:p w14:paraId="072E08A5" w14:textId="1CE46BED" w:rsidR="00114196" w:rsidRPr="00C7619E" w:rsidRDefault="00114196" w:rsidP="006F5C47">
      <w:pPr>
        <w:pStyle w:val="BodyText"/>
        <w:suppressAutoHyphens/>
        <w:spacing w:after="160" w:line="259" w:lineRule="auto"/>
        <w:ind w:firstLine="425"/>
        <w:jc w:val="both"/>
        <w:rPr>
          <w:rFonts w:ascii="Times New Roman" w:eastAsia="Times New Roman" w:hAnsi="Times New Roman" w:cs="Times New Roman"/>
          <w:sz w:val="24"/>
          <w:szCs w:val="24"/>
          <w:lang w:eastAsia="hr-HR"/>
        </w:rPr>
      </w:pPr>
      <w:r w:rsidRPr="00C7619E">
        <w:rPr>
          <w:rFonts w:ascii="Times New Roman" w:eastAsia="Times New Roman" w:hAnsi="Times New Roman" w:cs="Times New Roman"/>
          <w:sz w:val="24"/>
          <w:szCs w:val="24"/>
          <w:lang w:eastAsia="hr-HR"/>
        </w:rPr>
        <w:t xml:space="preserve">Brojni su uzroci slabijeg broja </w:t>
      </w:r>
      <w:r w:rsidR="00C632C7" w:rsidRPr="00C7619E">
        <w:rPr>
          <w:rFonts w:ascii="Times New Roman" w:eastAsia="Times New Roman" w:hAnsi="Times New Roman" w:cs="Times New Roman"/>
          <w:sz w:val="24"/>
          <w:szCs w:val="24"/>
          <w:lang w:eastAsia="hr-HR"/>
        </w:rPr>
        <w:t xml:space="preserve">grla zaklanih u </w:t>
      </w:r>
      <w:r w:rsidR="000B5F45" w:rsidRPr="00C7619E">
        <w:rPr>
          <w:rFonts w:ascii="Times New Roman" w:eastAsia="Times New Roman" w:hAnsi="Times New Roman" w:cs="Times New Roman"/>
          <w:sz w:val="24"/>
          <w:szCs w:val="24"/>
          <w:lang w:eastAsia="hr-HR"/>
        </w:rPr>
        <w:t>registriranim objektima</w:t>
      </w:r>
      <w:r w:rsidRPr="00C7619E">
        <w:rPr>
          <w:rFonts w:ascii="Times New Roman" w:eastAsia="Times New Roman" w:hAnsi="Times New Roman" w:cs="Times New Roman"/>
          <w:sz w:val="24"/>
          <w:szCs w:val="24"/>
          <w:lang w:eastAsia="hr-HR"/>
        </w:rPr>
        <w:t>. Najvažnijim se smatraju nedostatak i loša rasprostranjenost objekata za klanj</w:t>
      </w:r>
      <w:r w:rsidR="002836EC" w:rsidRPr="00C7619E">
        <w:rPr>
          <w:rFonts w:ascii="Times New Roman" w:eastAsia="Times New Roman" w:hAnsi="Times New Roman" w:cs="Times New Roman"/>
          <w:sz w:val="24"/>
          <w:szCs w:val="24"/>
          <w:lang w:eastAsia="hr-HR"/>
        </w:rPr>
        <w:t>e</w:t>
      </w:r>
      <w:r w:rsidR="00231602" w:rsidRPr="00C7619E">
        <w:rPr>
          <w:rFonts w:ascii="Times New Roman" w:eastAsia="Times New Roman" w:hAnsi="Times New Roman" w:cs="Times New Roman"/>
          <w:sz w:val="24"/>
          <w:szCs w:val="24"/>
          <w:lang w:eastAsia="hr-HR"/>
        </w:rPr>
        <w:t xml:space="preserve">, </w:t>
      </w:r>
      <w:r w:rsidRPr="00C7619E">
        <w:rPr>
          <w:rFonts w:ascii="Times New Roman" w:eastAsia="Times New Roman" w:hAnsi="Times New Roman" w:cs="Times New Roman"/>
          <w:sz w:val="24"/>
          <w:szCs w:val="24"/>
          <w:lang w:eastAsia="hr-HR"/>
        </w:rPr>
        <w:t xml:space="preserve">reguliranje tržišta proizvoda </w:t>
      </w:r>
      <w:r w:rsidR="00231602" w:rsidRPr="00C7619E">
        <w:rPr>
          <w:rFonts w:ascii="Times New Roman" w:eastAsia="Times New Roman" w:hAnsi="Times New Roman" w:cs="Times New Roman"/>
          <w:sz w:val="24"/>
          <w:szCs w:val="24"/>
          <w:lang w:eastAsia="hr-HR"/>
        </w:rPr>
        <w:t>–</w:t>
      </w:r>
      <w:r w:rsidRPr="00C7619E">
        <w:rPr>
          <w:rFonts w:ascii="Times New Roman" w:eastAsia="Times New Roman" w:hAnsi="Times New Roman" w:cs="Times New Roman"/>
          <w:sz w:val="24"/>
          <w:szCs w:val="24"/>
          <w:lang w:eastAsia="hr-HR"/>
        </w:rPr>
        <w:t xml:space="preserve"> mesa</w:t>
      </w:r>
      <w:r w:rsidR="00231602" w:rsidRPr="00C7619E">
        <w:rPr>
          <w:rFonts w:ascii="Times New Roman" w:eastAsia="Times New Roman" w:hAnsi="Times New Roman" w:cs="Times New Roman"/>
          <w:sz w:val="24"/>
          <w:szCs w:val="24"/>
          <w:lang w:eastAsia="hr-HR"/>
        </w:rPr>
        <w:t xml:space="preserve">, </w:t>
      </w:r>
      <w:r w:rsidRPr="00C7619E">
        <w:rPr>
          <w:rFonts w:ascii="Times New Roman" w:eastAsia="Times New Roman" w:hAnsi="Times New Roman" w:cs="Times New Roman"/>
          <w:sz w:val="24"/>
          <w:szCs w:val="24"/>
          <w:lang w:eastAsia="hr-HR"/>
        </w:rPr>
        <w:t>dobna struktura i znanje (edukacija) uzgajivača,</w:t>
      </w:r>
      <w:r w:rsidR="00231602" w:rsidRPr="00C7619E">
        <w:rPr>
          <w:rFonts w:ascii="Times New Roman" w:eastAsia="Times New Roman" w:hAnsi="Times New Roman" w:cs="Times New Roman"/>
          <w:sz w:val="24"/>
          <w:szCs w:val="24"/>
          <w:lang w:eastAsia="hr-HR"/>
        </w:rPr>
        <w:t xml:space="preserve"> </w:t>
      </w:r>
      <w:r w:rsidRPr="00C7619E">
        <w:rPr>
          <w:rFonts w:ascii="Times New Roman" w:eastAsia="Times New Roman" w:hAnsi="Times New Roman" w:cs="Times New Roman"/>
          <w:sz w:val="24"/>
          <w:szCs w:val="24"/>
          <w:lang w:eastAsia="hr-HR"/>
        </w:rPr>
        <w:t>tradicija,</w:t>
      </w:r>
      <w:r w:rsidR="00231602" w:rsidRPr="00C7619E">
        <w:rPr>
          <w:rFonts w:ascii="Times New Roman" w:eastAsia="Times New Roman" w:hAnsi="Times New Roman" w:cs="Times New Roman"/>
          <w:sz w:val="24"/>
          <w:szCs w:val="24"/>
          <w:lang w:eastAsia="hr-HR"/>
        </w:rPr>
        <w:t xml:space="preserve"> </w:t>
      </w:r>
      <w:r w:rsidR="00EF35A8" w:rsidRPr="00C7619E">
        <w:rPr>
          <w:rFonts w:ascii="Times New Roman" w:eastAsia="Times New Roman" w:hAnsi="Times New Roman" w:cs="Times New Roman"/>
          <w:sz w:val="24"/>
          <w:szCs w:val="24"/>
          <w:lang w:eastAsia="hr-HR"/>
        </w:rPr>
        <w:t>ne</w:t>
      </w:r>
      <w:r w:rsidR="001D1284">
        <w:rPr>
          <w:rFonts w:ascii="Times New Roman" w:eastAsia="Times New Roman" w:hAnsi="Times New Roman" w:cs="Times New Roman"/>
          <w:sz w:val="24"/>
          <w:szCs w:val="24"/>
          <w:lang w:eastAsia="hr-HR"/>
        </w:rPr>
        <w:t xml:space="preserve"> </w:t>
      </w:r>
      <w:r w:rsidRPr="00C7619E">
        <w:rPr>
          <w:rFonts w:ascii="Times New Roman" w:eastAsia="Times New Roman" w:hAnsi="Times New Roman" w:cs="Times New Roman"/>
          <w:sz w:val="24"/>
          <w:szCs w:val="24"/>
          <w:lang w:eastAsia="hr-HR"/>
        </w:rPr>
        <w:t>povezivanje uzgajivača u udruge, zadruge, proizvođačke organizacije</w:t>
      </w:r>
      <w:r w:rsidR="006156D8" w:rsidRPr="00C7619E">
        <w:rPr>
          <w:rFonts w:ascii="Times New Roman" w:eastAsia="Times New Roman" w:hAnsi="Times New Roman" w:cs="Times New Roman"/>
          <w:sz w:val="24"/>
          <w:szCs w:val="24"/>
          <w:lang w:eastAsia="hr-HR"/>
        </w:rPr>
        <w:t>.</w:t>
      </w:r>
    </w:p>
    <w:p w14:paraId="513F13BB" w14:textId="77777777" w:rsidR="006156D8" w:rsidRPr="00C7619E" w:rsidRDefault="006156D8" w:rsidP="006F5C47">
      <w:pPr>
        <w:pStyle w:val="BodyText"/>
        <w:suppressAutoHyphens/>
        <w:spacing w:after="160" w:line="259" w:lineRule="auto"/>
        <w:ind w:firstLine="425"/>
        <w:rPr>
          <w:rFonts w:ascii="Times New Roman" w:eastAsia="Times New Roman" w:hAnsi="Times New Roman" w:cs="Times New Roman"/>
          <w:sz w:val="24"/>
          <w:szCs w:val="24"/>
          <w:lang w:eastAsia="hr-HR"/>
        </w:rPr>
      </w:pPr>
      <w:r w:rsidRPr="00C7619E">
        <w:rPr>
          <w:rFonts w:ascii="Times New Roman" w:eastAsia="Times New Roman" w:hAnsi="Times New Roman" w:cs="Times New Roman"/>
          <w:sz w:val="24"/>
          <w:szCs w:val="24"/>
          <w:lang w:eastAsia="hr-HR"/>
        </w:rPr>
        <w:t>Iste klaoničke i preradbene kapacitete trebaju i mogu koristiti primarni proizvođači za plasman iz svinjogojske te ovčarske i kozarske proizvodnje. Ovaj prioritet nužno je provoditi koordinirano sa zajedničkim ciljevima i jedinstvenim financijskim planom.</w:t>
      </w:r>
    </w:p>
    <w:p w14:paraId="1CEE6D72" w14:textId="0D0A6225" w:rsidR="004530BF" w:rsidRPr="006D47B7" w:rsidRDefault="00D735B3" w:rsidP="006F5C47">
      <w:pPr>
        <w:pStyle w:val="Heading3"/>
        <w:spacing w:before="0" w:beforeAutospacing="0" w:after="160" w:afterAutospacing="0" w:line="259" w:lineRule="auto"/>
        <w:rPr>
          <w:lang w:val="sv-SE"/>
        </w:rPr>
      </w:pPr>
      <w:bookmarkStart w:id="112" w:name="_Toc199164249"/>
      <w:bookmarkEnd w:id="111"/>
      <w:r w:rsidRPr="006D47B7">
        <w:rPr>
          <w:lang w:val="sv-SE"/>
        </w:rPr>
        <w:t xml:space="preserve">Prioritet </w:t>
      </w:r>
      <w:r w:rsidR="5FD050C9" w:rsidRPr="006D47B7">
        <w:rPr>
          <w:lang w:val="sv-SE"/>
        </w:rPr>
        <w:t>2</w:t>
      </w:r>
      <w:r w:rsidRPr="006D47B7">
        <w:rPr>
          <w:lang w:val="sv-SE"/>
        </w:rPr>
        <w:t>.1. Razvoj domaće ponude (kratki lanci opskrbe)</w:t>
      </w:r>
      <w:bookmarkEnd w:id="112"/>
    </w:p>
    <w:p w14:paraId="4CA45C29" w14:textId="131B6501" w:rsidR="00AA45BB" w:rsidRDefault="000C04EE" w:rsidP="00066BBB">
      <w:pPr>
        <w:spacing w:after="160" w:line="259" w:lineRule="auto"/>
        <w:jc w:val="both"/>
      </w:pPr>
      <w:r w:rsidRPr="00C7619E">
        <w:t>Nabav</w:t>
      </w:r>
      <w:r w:rsidR="005E6EE9" w:rsidRPr="00C7619E">
        <w:t>a</w:t>
      </w:r>
      <w:r w:rsidRPr="00C7619E">
        <w:t xml:space="preserve"> pokretnih i izgradnj</w:t>
      </w:r>
      <w:r w:rsidR="005E6EE9" w:rsidRPr="00C7619E">
        <w:t>a</w:t>
      </w:r>
      <w:r w:rsidRPr="00C7619E">
        <w:t xml:space="preserve"> </w:t>
      </w:r>
      <w:r w:rsidR="003E7DC2" w:rsidRPr="00C7619E">
        <w:t xml:space="preserve">malih </w:t>
      </w:r>
      <w:r w:rsidRPr="00C7619E">
        <w:t>klaonica za klanje papkara omogućil</w:t>
      </w:r>
      <w:r w:rsidR="005E6EE9" w:rsidRPr="00C7619E">
        <w:t>a bi</w:t>
      </w:r>
      <w:r w:rsidRPr="00C7619E">
        <w:t xml:space="preserve"> veći udio klanja svih kategorija u odobrenim objektima </w:t>
      </w:r>
      <w:r w:rsidR="004D2FDD" w:rsidRPr="00C7619E">
        <w:t>čime bi se</w:t>
      </w:r>
      <w:r w:rsidR="00AA45BB" w:rsidRPr="00C7619E">
        <w:t xml:space="preserve"> omogućilo snabd</w:t>
      </w:r>
      <w:r w:rsidR="00735A7C">
        <w:t>i</w:t>
      </w:r>
      <w:r w:rsidR="00AA45BB" w:rsidRPr="00C7619E">
        <w:t>jev</w:t>
      </w:r>
      <w:r w:rsidR="00E91392" w:rsidRPr="00C7619E">
        <w:t>a</w:t>
      </w:r>
      <w:r w:rsidR="00AA45BB" w:rsidRPr="00C7619E">
        <w:t xml:space="preserve">nje tržišta uvijek svježim i kvalitetnim mesom iz domaćih izvora.  Pri odluci o nabavci pokretnih klaonica i izgradnji </w:t>
      </w:r>
      <w:r w:rsidR="00FB30B3" w:rsidRPr="00C7619E">
        <w:t xml:space="preserve">malih </w:t>
      </w:r>
      <w:r w:rsidR="00AA45BB" w:rsidRPr="00C7619E">
        <w:t xml:space="preserve">klaonica treba se imati u vidu da bi se na taj način također omogućilo brojnim uzgajivačima uključivanje u projekte zaštite proizvoda oznakama izvornosti i geografskog porijekla. Uz povećan prihod zbog dodane vrijednosti takvih proizvoda na farmama ne bi se samo sačuvala dosadašnja proizvodnja, već bi se </w:t>
      </w:r>
      <w:r w:rsidR="00856BB6" w:rsidRPr="00C7619E">
        <w:t>proizvodnja povećala i na taj način ostvari</w:t>
      </w:r>
      <w:r w:rsidR="002A379A" w:rsidRPr="00C7619E">
        <w:t xml:space="preserve">o </w:t>
      </w:r>
      <w:r w:rsidR="002A3762" w:rsidRPr="00C7619E">
        <w:t xml:space="preserve">ostanak </w:t>
      </w:r>
      <w:r w:rsidR="0004704B" w:rsidRPr="00C7619E">
        <w:t xml:space="preserve">stanovništva </w:t>
      </w:r>
      <w:r w:rsidR="00AA45BB" w:rsidRPr="00C7619E">
        <w:t xml:space="preserve">u krajevima gdje je danas zabilježeno najveće iseljavanje stanovništva. S povećanjem ekološke svijesti i važnosti očuvanja okoliša, povećanjem broja turističkih gostiju koji traže gastronomske delicije iz lokalnih izvora, ali i s povećanjem svijesti </w:t>
      </w:r>
      <w:r w:rsidR="00AA45BB" w:rsidRPr="00C7619E">
        <w:lastRenderedPageBreak/>
        <w:t>lokalnih kupaca o važnosti podrške domaćim poljoprivrednim proizvođačima kupovinom hrane dobavljene iz okoline kratkim lancima dobave, još više će se pridavati važnost kupnji mesa životinja iz sustava proizvodnje visoke dobrobiti životinja. Klanje kao zadnja faza proizvodnje ima odlučujući utjecaj na kvalitetu proizvoda. Upravo pokretne klaonice i lokalne klaonice malog kapaciteta znatno utječu na smanjenje dužine prijevoza životinja prije klanja, te omogućavaju  značajno smanjenje razine stresa prilikom klanja i posljedično proizvod najviše kvalitete.</w:t>
      </w:r>
    </w:p>
    <w:p w14:paraId="2D424D63" w14:textId="6263E009" w:rsidR="0013101E" w:rsidRPr="006D47B7" w:rsidRDefault="005E27FF" w:rsidP="00066BBB">
      <w:pPr>
        <w:pStyle w:val="Heading3"/>
        <w:spacing w:before="0" w:beforeAutospacing="0" w:after="160" w:afterAutospacing="0" w:line="259" w:lineRule="auto"/>
        <w:rPr>
          <w:lang w:val="hr-HR"/>
        </w:rPr>
      </w:pPr>
      <w:bookmarkStart w:id="113" w:name="_Toc199164250"/>
      <w:r w:rsidRPr="006D47B7">
        <w:rPr>
          <w:lang w:val="hr-HR"/>
        </w:rPr>
        <w:t xml:space="preserve">Prioritet </w:t>
      </w:r>
      <w:r w:rsidR="0B956294" w:rsidRPr="006D47B7">
        <w:rPr>
          <w:lang w:val="hr-HR"/>
        </w:rPr>
        <w:t>2</w:t>
      </w:r>
      <w:r w:rsidRPr="006D47B7">
        <w:rPr>
          <w:lang w:val="hr-HR"/>
        </w:rPr>
        <w:t>.2. Izgradnja klaoničkih kapaciteta</w:t>
      </w:r>
      <w:bookmarkEnd w:id="113"/>
    </w:p>
    <w:p w14:paraId="62B90711" w14:textId="7FFD964B" w:rsidR="0058772A" w:rsidRPr="00C7619E" w:rsidRDefault="0058772A" w:rsidP="00066BBB">
      <w:pPr>
        <w:suppressAutoHyphens/>
        <w:spacing w:after="160" w:line="259" w:lineRule="auto"/>
        <w:jc w:val="both"/>
      </w:pPr>
      <w:bookmarkStart w:id="114" w:name="_Hlk54349525"/>
      <w:r w:rsidRPr="00C7619E">
        <w:t xml:space="preserve">Na određenim područjima Republike Hrvatske postoji nedostatak klaonica papkara ili su postojeći kapaciteti klanja nedostatni. Ulaganjima u izgradnju </w:t>
      </w:r>
      <w:r w:rsidR="00D46CFE" w:rsidRPr="00C7619E">
        <w:t xml:space="preserve">malih </w:t>
      </w:r>
      <w:r w:rsidRPr="00C7619E">
        <w:t xml:space="preserve">klaonica, omogućit će se neovisnost gospodarstva koja zbog specifičnosti proizvodnje ili lokacije farme nemaju mogućnost na financijski prihvatljiv način provesti klanje </w:t>
      </w:r>
      <w:r w:rsidR="001C4F8A" w:rsidRPr="00C7619E">
        <w:t>ovaca i koza</w:t>
      </w:r>
      <w:r w:rsidRPr="00C7619E">
        <w:t>.</w:t>
      </w:r>
    </w:p>
    <w:p w14:paraId="133D875B" w14:textId="3636EB09" w:rsidR="00AC0850" w:rsidRPr="00C7619E" w:rsidRDefault="0058772A" w:rsidP="00C47784">
      <w:pPr>
        <w:suppressAutoHyphens/>
        <w:spacing w:after="160" w:line="259" w:lineRule="auto"/>
        <w:jc w:val="both"/>
      </w:pPr>
      <w:r w:rsidRPr="00C7619E">
        <w:t>Dodatno, meso iz odobrenih objekata - malih klaonica i pokretnih klaonica može se prodavati</w:t>
      </w:r>
      <w:r w:rsidR="001C4F8A" w:rsidRPr="00C7619E">
        <w:t xml:space="preserve"> </w:t>
      </w:r>
      <w:r w:rsidRPr="00C7619E">
        <w:t xml:space="preserve">odobrenim ili registriranim objektima za preradu mesa ili prodaju svježeg mesa na području cijele Europske unije uz poštivanje svih uvjeta higijene i hlađenja tijekom transporta. Obzirom da je u </w:t>
      </w:r>
      <w:r w:rsidR="001F35E9" w:rsidRPr="00C7619E">
        <w:t xml:space="preserve">malim </w:t>
      </w:r>
      <w:r w:rsidRPr="00C7619E">
        <w:t xml:space="preserve">klaonicama papkara dozvoljeno obavljati i uslužno klanje ista može biti i izvor dodatnog prihoda, odnosno ulaganjem u istu moguće je osigurati klaoničke kapacitete za niz gospodarstava na istom području. </w:t>
      </w:r>
    </w:p>
    <w:p w14:paraId="3485EFFD" w14:textId="36CE6724" w:rsidR="0092494D" w:rsidRPr="00C7619E" w:rsidRDefault="002C397D" w:rsidP="00C47784">
      <w:pPr>
        <w:pStyle w:val="Heading3"/>
        <w:keepNext/>
        <w:spacing w:before="0" w:beforeAutospacing="0" w:after="160" w:afterAutospacing="0" w:line="259" w:lineRule="auto"/>
        <w:rPr>
          <w:lang w:val="hr-HR"/>
        </w:rPr>
      </w:pPr>
      <w:bookmarkStart w:id="115" w:name="_Toc175139855"/>
      <w:bookmarkStart w:id="116" w:name="_Toc199164251"/>
      <w:bookmarkEnd w:id="114"/>
      <w:r w:rsidRPr="00C7619E">
        <w:rPr>
          <w:lang w:val="hr-HR"/>
        </w:rPr>
        <w:t>Prioritet</w:t>
      </w:r>
      <w:r w:rsidR="0092494D" w:rsidRPr="00C7619E">
        <w:rPr>
          <w:lang w:val="hr-HR"/>
        </w:rPr>
        <w:t xml:space="preserve"> </w:t>
      </w:r>
      <w:r w:rsidR="07653F40" w:rsidRPr="00C7619E">
        <w:rPr>
          <w:lang w:val="hr-HR"/>
        </w:rPr>
        <w:t>2</w:t>
      </w:r>
      <w:r w:rsidR="00D576EC" w:rsidRPr="00C7619E">
        <w:rPr>
          <w:lang w:val="hr-HR"/>
        </w:rPr>
        <w:t>.3.</w:t>
      </w:r>
      <w:r w:rsidR="0092494D" w:rsidRPr="00C7619E">
        <w:rPr>
          <w:lang w:val="hr-HR"/>
        </w:rPr>
        <w:t xml:space="preserve"> </w:t>
      </w:r>
      <w:bookmarkEnd w:id="115"/>
      <w:r w:rsidR="0034684B">
        <w:rPr>
          <w:lang w:val="hr-HR"/>
        </w:rPr>
        <w:t xml:space="preserve">Organizacija </w:t>
      </w:r>
      <w:r w:rsidR="00DE7B31">
        <w:rPr>
          <w:lang w:val="hr-HR"/>
        </w:rPr>
        <w:t>tržišta (osnivanje i jačanje rada sektorske organizacije) i promocija domaće proizvodnje</w:t>
      </w:r>
      <w:bookmarkEnd w:id="116"/>
    </w:p>
    <w:p w14:paraId="16E7328D" w14:textId="078AC26E" w:rsidR="001C4F8A" w:rsidRPr="00C7619E" w:rsidRDefault="00952C73" w:rsidP="00C47784">
      <w:pPr>
        <w:spacing w:after="160" w:line="259" w:lineRule="auto"/>
        <w:jc w:val="both"/>
        <w:rPr>
          <w:bCs/>
        </w:rPr>
      </w:pPr>
      <w:r w:rsidRPr="00C7619E">
        <w:rPr>
          <w:bCs/>
        </w:rPr>
        <w:t xml:space="preserve">Uz poticanje razvoja klaoničkih kapaciteta, potrebno je razvijati kapacitete za trženje (marketing, istraživanja i „brandiranje“ specifičnih proizvoda s dodanom vrijednošću). </w:t>
      </w:r>
      <w:r w:rsidR="001C4F8A" w:rsidRPr="00C7619E">
        <w:rPr>
          <w:bCs/>
        </w:rPr>
        <w:t xml:space="preserve">Potrebno je potaknuti poljoprivredne proizvođače na sudjelovanje u sustavima kvalitete što doprinosi povećanju vrijednosti proizvoda te štite proizvod s oznakom kvalitete od zlouporabe i imitacije. </w:t>
      </w:r>
      <w:r w:rsidR="000D0827" w:rsidRPr="00C7619E">
        <w:rPr>
          <w:bCs/>
        </w:rPr>
        <w:t>Uključivanjem poljoprivrednika u sustave kvalitete poboljšat će se dodana vrijednost poljoprivrednih i prehrambenih proizvoda, što će doprinijeti poboljšanju dohodovnog položaja poljoprivrednih gospodarstava, poboljšanju položaja poljoprivrednika u vrijednosnom lancu, boljoj integraciji i konkurentnost poljoprivredno-prehrambenog sektora.</w:t>
      </w:r>
    </w:p>
    <w:p w14:paraId="5033535A" w14:textId="3D12D7A2" w:rsidR="00952C73" w:rsidRPr="00C7619E" w:rsidRDefault="00952C73" w:rsidP="00C47784">
      <w:pPr>
        <w:spacing w:after="160" w:line="259" w:lineRule="auto"/>
        <w:jc w:val="both"/>
        <w:rPr>
          <w:bCs/>
        </w:rPr>
      </w:pPr>
      <w:r w:rsidRPr="00C7619E">
        <w:rPr>
          <w:bCs/>
        </w:rPr>
        <w:t xml:space="preserve">Istovremeno je potrebno provoditi edukaciju potrošača u cilju njihove osviještenosti u prepoznavanju prednosti i vrijednosti proizvoda s dodanom vrijednosti i proizvoda kratkih lanaca opskrbe.  </w:t>
      </w:r>
    </w:p>
    <w:p w14:paraId="25C00958" w14:textId="531DE624" w:rsidR="00952C73" w:rsidRPr="00C7619E" w:rsidRDefault="00952C73" w:rsidP="00C47784">
      <w:pPr>
        <w:spacing w:after="160" w:line="259" w:lineRule="auto"/>
        <w:jc w:val="both"/>
        <w:rPr>
          <w:bCs/>
          <w:szCs w:val="32"/>
        </w:rPr>
      </w:pPr>
      <w:r w:rsidRPr="00C7619E">
        <w:rPr>
          <w:bCs/>
          <w:szCs w:val="32"/>
        </w:rPr>
        <w:t>Za nastup na tržištu je značajno zaokruživanje ponude kroz bolje organiziranje primarnih proizvođača</w:t>
      </w:r>
      <w:r w:rsidR="002065FC" w:rsidRPr="00C7619E">
        <w:rPr>
          <w:bCs/>
          <w:szCs w:val="32"/>
        </w:rPr>
        <w:t>.</w:t>
      </w:r>
      <w:r w:rsidR="001C4F8A" w:rsidRPr="00C7619E">
        <w:rPr>
          <w:bCs/>
          <w:szCs w:val="32"/>
        </w:rPr>
        <w:t xml:space="preserve"> </w:t>
      </w:r>
      <w:r w:rsidRPr="00C7619E">
        <w:rPr>
          <w:bCs/>
          <w:szCs w:val="32"/>
        </w:rPr>
        <w:t xml:space="preserve">Jedan od značajnih kanala plasmana proizvoda zasigurno je turistička orijentiranost Republike Hrvatske. Naši proizvodi s dodanom vrijednošću trebaju naći svoje mjesto u HoReCa lancu, a zasigurno postoji i mogućnost izvoza. </w:t>
      </w:r>
    </w:p>
    <w:p w14:paraId="5333485D" w14:textId="77777777" w:rsidR="00952C73" w:rsidRPr="00C7619E" w:rsidRDefault="00952C73" w:rsidP="00C47784">
      <w:pPr>
        <w:spacing w:after="160" w:line="259" w:lineRule="auto"/>
        <w:rPr>
          <w:bCs/>
        </w:rPr>
      </w:pPr>
      <w:r w:rsidRPr="00C7619E">
        <w:rPr>
          <w:bCs/>
        </w:rPr>
        <w:lastRenderedPageBreak/>
        <w:t xml:space="preserve">Svim je gospodarstvima potrebna stalna podrška savjetodavnih službi te savjetnika sa specijaliziranim znanjima </w:t>
      </w:r>
    </w:p>
    <w:p w14:paraId="1A22D231" w14:textId="1F622F0C" w:rsidR="003E07FD" w:rsidRDefault="006C4F49" w:rsidP="00C47784">
      <w:pPr>
        <w:spacing w:after="160" w:line="259" w:lineRule="auto"/>
        <w:rPr>
          <w:b/>
          <w:bCs/>
        </w:rPr>
      </w:pPr>
      <w:bookmarkStart w:id="117" w:name="_Toc135396788"/>
      <w:r>
        <w:rPr>
          <w:b/>
          <w:bCs/>
        </w:rPr>
        <w:t>M</w:t>
      </w:r>
      <w:r w:rsidR="003E07FD" w:rsidRPr="00C7619E">
        <w:rPr>
          <w:b/>
          <w:bCs/>
        </w:rPr>
        <w:t xml:space="preserve">jere u ostvarivanju </w:t>
      </w:r>
      <w:r w:rsidR="00B42A13">
        <w:rPr>
          <w:b/>
          <w:bCs/>
        </w:rPr>
        <w:t>C</w:t>
      </w:r>
      <w:r w:rsidR="003E07FD" w:rsidRPr="00C7619E">
        <w:rPr>
          <w:b/>
          <w:bCs/>
        </w:rPr>
        <w:t xml:space="preserve">ilja </w:t>
      </w:r>
      <w:r w:rsidR="00E22CBE" w:rsidRPr="00C7619E">
        <w:rPr>
          <w:b/>
          <w:bCs/>
        </w:rPr>
        <w:t>2</w:t>
      </w:r>
      <w:r w:rsidR="003E07FD" w:rsidRPr="00C7619E">
        <w:rPr>
          <w:b/>
          <w:bCs/>
        </w:rPr>
        <w:t xml:space="preserve">. Osiguravanje dostupnih i dostatnih klaoničkih kapaciteta i </w:t>
      </w:r>
      <w:r w:rsidR="00297E79" w:rsidRPr="00C7619E">
        <w:rPr>
          <w:b/>
          <w:bCs/>
        </w:rPr>
        <w:t xml:space="preserve">unaprjeđenje </w:t>
      </w:r>
      <w:r w:rsidR="003E07FD" w:rsidRPr="00C7619E">
        <w:rPr>
          <w:b/>
          <w:bCs/>
        </w:rPr>
        <w:t xml:space="preserve">trženja </w:t>
      </w:r>
      <w:bookmarkEnd w:id="117"/>
      <w:r w:rsidR="003E07FD" w:rsidRPr="00C7619E">
        <w:rPr>
          <w:b/>
          <w:bCs/>
        </w:rPr>
        <w:t xml:space="preserve">mesa </w:t>
      </w:r>
    </w:p>
    <w:p w14:paraId="1C723901" w14:textId="77777777" w:rsidR="00837FF7" w:rsidRPr="001D10EF" w:rsidRDefault="00837FF7" w:rsidP="001D10EF">
      <w:pPr>
        <w:spacing w:after="160" w:line="259" w:lineRule="auto"/>
        <w:contextualSpacing/>
      </w:pPr>
      <w:r w:rsidRPr="001D10EF">
        <w:t xml:space="preserve">Mjere u Programu koje će se provoditi kroz natječaje </w:t>
      </w:r>
    </w:p>
    <w:p w14:paraId="106BB86C" w14:textId="7696BF31" w:rsidR="00CE167B" w:rsidRPr="001D10EF" w:rsidRDefault="009346A3" w:rsidP="001D10EF">
      <w:pPr>
        <w:pStyle w:val="ListParagraph"/>
        <w:numPr>
          <w:ilvl w:val="0"/>
          <w:numId w:val="23"/>
        </w:numPr>
        <w:spacing w:after="160" w:line="259" w:lineRule="auto"/>
        <w:ind w:left="714" w:hanging="357"/>
        <w:rPr>
          <w:i/>
          <w:iCs/>
          <w:szCs w:val="32"/>
        </w:rPr>
      </w:pPr>
      <w:r w:rsidRPr="001D10EF">
        <w:rPr>
          <w:i/>
          <w:iCs/>
          <w:szCs w:val="32"/>
        </w:rPr>
        <w:t>Potp</w:t>
      </w:r>
      <w:r w:rsidR="00707977" w:rsidRPr="001D10EF">
        <w:rPr>
          <w:i/>
          <w:iCs/>
          <w:szCs w:val="32"/>
        </w:rPr>
        <w:t>o</w:t>
      </w:r>
      <w:r w:rsidRPr="001D10EF">
        <w:rPr>
          <w:i/>
          <w:iCs/>
          <w:szCs w:val="32"/>
        </w:rPr>
        <w:t>re za sudjelovanje poljoprivrednika u sustavima kvalitete</w:t>
      </w:r>
    </w:p>
    <w:p w14:paraId="44E65B59" w14:textId="083AE498" w:rsidR="003E07FD" w:rsidRPr="001D10EF" w:rsidRDefault="00DB7250" w:rsidP="001D10EF">
      <w:pPr>
        <w:pStyle w:val="ListParagraph"/>
        <w:numPr>
          <w:ilvl w:val="0"/>
          <w:numId w:val="23"/>
        </w:numPr>
        <w:spacing w:after="160" w:line="259" w:lineRule="auto"/>
        <w:ind w:left="714" w:hanging="357"/>
        <w:rPr>
          <w:i/>
          <w:iCs/>
          <w:szCs w:val="32"/>
        </w:rPr>
      </w:pPr>
      <w:r w:rsidRPr="001D10EF">
        <w:rPr>
          <w:i/>
          <w:iCs/>
          <w:szCs w:val="32"/>
        </w:rPr>
        <w:t>U</w:t>
      </w:r>
      <w:r w:rsidR="003E07FD" w:rsidRPr="001D10EF">
        <w:rPr>
          <w:i/>
          <w:iCs/>
          <w:szCs w:val="32"/>
        </w:rPr>
        <w:t>laganja u izgradnju kl</w:t>
      </w:r>
      <w:r w:rsidR="0032197E" w:rsidRPr="001D10EF">
        <w:rPr>
          <w:i/>
          <w:iCs/>
          <w:szCs w:val="32"/>
        </w:rPr>
        <w:t>a</w:t>
      </w:r>
      <w:r w:rsidR="003E07FD" w:rsidRPr="001D10EF">
        <w:rPr>
          <w:i/>
          <w:iCs/>
          <w:szCs w:val="32"/>
        </w:rPr>
        <w:t>oničkih kapaciteta</w:t>
      </w:r>
    </w:p>
    <w:p w14:paraId="2BD9D78A" w14:textId="43AB61C0" w:rsidR="000D6D17" w:rsidRPr="001D10EF" w:rsidRDefault="00045988" w:rsidP="001D10EF">
      <w:pPr>
        <w:pStyle w:val="ListParagraph"/>
        <w:numPr>
          <w:ilvl w:val="0"/>
          <w:numId w:val="23"/>
        </w:numPr>
        <w:spacing w:after="160" w:line="259" w:lineRule="auto"/>
        <w:ind w:left="714" w:hanging="357"/>
        <w:rPr>
          <w:i/>
          <w:iCs/>
        </w:rPr>
      </w:pPr>
      <w:r w:rsidRPr="001D10EF">
        <w:rPr>
          <w:i/>
          <w:iCs/>
          <w:szCs w:val="32"/>
        </w:rPr>
        <w:t xml:space="preserve">Potpora aktivnostima </w:t>
      </w:r>
      <w:r w:rsidR="00BB6FA7" w:rsidRPr="001D10EF">
        <w:rPr>
          <w:i/>
          <w:iCs/>
          <w:szCs w:val="32"/>
        </w:rPr>
        <w:t xml:space="preserve">u promociji proizvoda s dodanom vrijednošću: </w:t>
      </w:r>
      <w:r w:rsidR="003E07FD" w:rsidRPr="001D10EF">
        <w:rPr>
          <w:i/>
          <w:iCs/>
        </w:rPr>
        <w:t xml:space="preserve">tradicionalno, domaće, s posebnim oznakama („Dokazana kvaliteta“ ZOI, ZOZP…) </w:t>
      </w:r>
      <w:bookmarkStart w:id="118" w:name="_Toc175139857"/>
      <w:r w:rsidR="00290FE6" w:rsidRPr="001D10EF">
        <w:rPr>
          <w:i/>
          <w:iCs/>
        </w:rPr>
        <w:t>koje provode skupine proizvođača</w:t>
      </w:r>
    </w:p>
    <w:p w14:paraId="1B866A74" w14:textId="77777777" w:rsidR="002446CE" w:rsidRPr="001D10EF" w:rsidRDefault="002446CE" w:rsidP="001D10EF">
      <w:pPr>
        <w:spacing w:after="160" w:line="259" w:lineRule="auto"/>
      </w:pPr>
      <w:r w:rsidRPr="001D10EF">
        <w:t xml:space="preserve">Državne potpore </w:t>
      </w:r>
    </w:p>
    <w:p w14:paraId="0C9E5A9C" w14:textId="2B097D37" w:rsidR="00A44A32" w:rsidRPr="001D10EF" w:rsidRDefault="00290FE6" w:rsidP="001D10EF">
      <w:pPr>
        <w:pStyle w:val="ListParagraph"/>
        <w:numPr>
          <w:ilvl w:val="0"/>
          <w:numId w:val="24"/>
        </w:numPr>
        <w:spacing w:after="160" w:line="259" w:lineRule="auto"/>
        <w:rPr>
          <w:i/>
          <w:iCs/>
        </w:rPr>
      </w:pPr>
      <w:r w:rsidRPr="001D10EF">
        <w:rPr>
          <w:i/>
          <w:iCs/>
          <w:szCs w:val="32"/>
        </w:rPr>
        <w:t>U</w:t>
      </w:r>
      <w:r w:rsidR="00A44A32" w:rsidRPr="001D10EF">
        <w:rPr>
          <w:i/>
          <w:iCs/>
          <w:szCs w:val="32"/>
        </w:rPr>
        <w:t>spostav</w:t>
      </w:r>
      <w:r w:rsidRPr="001D10EF">
        <w:rPr>
          <w:i/>
          <w:iCs/>
          <w:szCs w:val="32"/>
        </w:rPr>
        <w:t>a</w:t>
      </w:r>
      <w:r w:rsidR="00A44A32" w:rsidRPr="001D10EF">
        <w:rPr>
          <w:i/>
          <w:iCs/>
          <w:szCs w:val="32"/>
        </w:rPr>
        <w:t xml:space="preserve"> sektorsk</w:t>
      </w:r>
      <w:r w:rsidR="00707977" w:rsidRPr="001D10EF">
        <w:rPr>
          <w:i/>
          <w:iCs/>
          <w:szCs w:val="32"/>
        </w:rPr>
        <w:t>e organizacije u sektoru proizvodnje ovčjeg i kozjeg mesa</w:t>
      </w:r>
    </w:p>
    <w:p w14:paraId="15D337EC" w14:textId="77777777" w:rsidR="001D10EF" w:rsidRDefault="001D10EF" w:rsidP="009941D2">
      <w:pPr>
        <w:spacing w:after="160" w:line="259" w:lineRule="auto"/>
        <w:rPr>
          <w:b/>
          <w:bCs/>
        </w:rPr>
      </w:pPr>
    </w:p>
    <w:p w14:paraId="3C4B2537" w14:textId="77777777" w:rsidR="001D10EF" w:rsidRDefault="001D10EF" w:rsidP="009941D2">
      <w:pPr>
        <w:spacing w:after="160" w:line="259" w:lineRule="auto"/>
        <w:rPr>
          <w:b/>
          <w:bCs/>
        </w:rPr>
      </w:pPr>
    </w:p>
    <w:p w14:paraId="049A5A2D" w14:textId="63151ECA" w:rsidR="000F79DE" w:rsidRPr="00C7619E" w:rsidRDefault="002B644C" w:rsidP="009941D2">
      <w:pPr>
        <w:spacing w:after="160" w:line="259" w:lineRule="auto"/>
        <w:rPr>
          <w:b/>
          <w:bCs/>
        </w:rPr>
      </w:pPr>
      <w:r w:rsidRPr="00C7619E">
        <w:rPr>
          <w:b/>
          <w:bCs/>
        </w:rPr>
        <w:t xml:space="preserve">Financijske pretpostavke za dostizanje Cilja </w:t>
      </w:r>
      <w:bookmarkEnd w:id="118"/>
      <w:r w:rsidR="6307EC56" w:rsidRPr="00C7619E">
        <w:rPr>
          <w:b/>
          <w:bCs/>
        </w:rPr>
        <w:t>2</w:t>
      </w:r>
      <w:r w:rsidR="002C6E1F">
        <w:rPr>
          <w:b/>
          <w:bCs/>
        </w:rPr>
        <w:t>.</w:t>
      </w:r>
      <w:r w:rsidR="0059123E" w:rsidRPr="00C7619E">
        <w:rPr>
          <w:b/>
          <w:bCs/>
        </w:rPr>
        <w:t xml:space="preserve"> </w:t>
      </w:r>
    </w:p>
    <w:p w14:paraId="600AA009" w14:textId="1BBD1797" w:rsidR="009941D2" w:rsidRPr="00707977" w:rsidRDefault="009941D2" w:rsidP="009941D2">
      <w:pPr>
        <w:spacing w:after="160" w:line="259" w:lineRule="auto"/>
        <w:jc w:val="both"/>
        <w:rPr>
          <w:bCs/>
          <w:color w:val="000000" w:themeColor="text1"/>
        </w:rPr>
      </w:pPr>
      <w:r w:rsidRPr="00707977">
        <w:rPr>
          <w:bCs/>
          <w:color w:val="000000" w:themeColor="text1"/>
        </w:rPr>
        <w:t>Ulaganja kroz prioritet 2.1.</w:t>
      </w:r>
      <w:r w:rsidR="00130E54" w:rsidRPr="00707977">
        <w:rPr>
          <w:bCs/>
          <w:color w:val="000000" w:themeColor="text1"/>
        </w:rPr>
        <w:t xml:space="preserve"> poticati će se, moguće i u obliku projekata, ulaganja u razvoj tržišta ovčjeg i kozjeg mesa s naglaskom na kratke lance opskrbe, uključivanje u sustave kvalitete i zajedničke nastupe na tržištu</w:t>
      </w:r>
      <w:r w:rsidRPr="00707977">
        <w:rPr>
          <w:bCs/>
          <w:color w:val="000000" w:themeColor="text1"/>
        </w:rPr>
        <w:t xml:space="preserve">. </w:t>
      </w:r>
      <w:r w:rsidR="00235631" w:rsidRPr="00707977">
        <w:rPr>
          <w:bCs/>
          <w:color w:val="000000" w:themeColor="text1"/>
        </w:rPr>
        <w:t>Ulaganja k</w:t>
      </w:r>
      <w:r w:rsidRPr="00707977">
        <w:rPr>
          <w:bCs/>
          <w:color w:val="000000" w:themeColor="text1"/>
        </w:rPr>
        <w:t xml:space="preserve">roz prioritet 2.2. usmjerena su na snaženje domaće ponude ovčjeg i kozjeg mesa kroz ulaganja u izgradnju, modernizaciju i opremanje klaoničkih i prerađivačkih kapaciteta te drugih oblika ponude proizvoda. Prioritet 2.3 Promocija domaće proizvodnje usmjerena je na ulaganja u edukaciju, promotivne kampanje i informiranje potrošača. </w:t>
      </w:r>
    </w:p>
    <w:p w14:paraId="50862C8B" w14:textId="71DD8D45" w:rsidR="00166F8C" w:rsidRPr="00C7619E" w:rsidRDefault="00DC1226" w:rsidP="00856E93">
      <w:pPr>
        <w:pStyle w:val="Caption"/>
      </w:pPr>
      <w:bookmarkStart w:id="119" w:name="_Toc175137838"/>
      <w:bookmarkStart w:id="120" w:name="_Toc178685683"/>
      <w:bookmarkStart w:id="121" w:name="_Toc178774538"/>
      <w:bookmarkStart w:id="122" w:name="_Toc198026574"/>
      <w:r w:rsidRPr="00C7619E">
        <w:t xml:space="preserve">Tablica </w:t>
      </w:r>
      <w:r w:rsidRPr="00C7619E">
        <w:fldChar w:fldCharType="begin"/>
      </w:r>
      <w:r w:rsidRPr="00C7619E">
        <w:instrText xml:space="preserve"> SEQ Tablica \* ARABIC </w:instrText>
      </w:r>
      <w:r w:rsidRPr="00C7619E">
        <w:fldChar w:fldCharType="separate"/>
      </w:r>
      <w:r w:rsidRPr="00C7619E">
        <w:rPr>
          <w:noProof/>
        </w:rPr>
        <w:t>12</w:t>
      </w:r>
      <w:r w:rsidRPr="00C7619E">
        <w:fldChar w:fldCharType="end"/>
      </w:r>
      <w:r w:rsidR="00554338" w:rsidRPr="00C7619E">
        <w:t>.</w:t>
      </w:r>
      <w:r w:rsidR="00166F8C" w:rsidRPr="00C7619E">
        <w:t xml:space="preserve"> Ulaganja (€) za ostvarenje Cilja </w:t>
      </w:r>
      <w:r w:rsidR="0033DBDC" w:rsidRPr="00C7619E">
        <w:t>2</w:t>
      </w:r>
      <w:r w:rsidR="00166F8C" w:rsidRPr="00C7619E">
        <w:t xml:space="preserve">. Osiguravanje dostupnih i dostatnih preradbenih kapaciteta i trženja </w:t>
      </w:r>
      <w:r w:rsidR="00773DAF" w:rsidRPr="00C7619E">
        <w:t>mesa</w:t>
      </w:r>
      <w:r w:rsidR="00166F8C" w:rsidRPr="00C7619E">
        <w:t xml:space="preserve"> kroz godine provedbe Programa</w:t>
      </w:r>
      <w:bookmarkEnd w:id="119"/>
      <w:bookmarkEnd w:id="120"/>
      <w:bookmarkEnd w:id="121"/>
      <w:bookmarkEnd w:id="1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3581"/>
        <w:gridCol w:w="1327"/>
        <w:gridCol w:w="1327"/>
        <w:gridCol w:w="1325"/>
      </w:tblGrid>
      <w:tr w:rsidR="00C7619E" w:rsidRPr="00C7619E" w14:paraId="7179B6CD" w14:textId="77777777" w:rsidTr="0061675E">
        <w:trPr>
          <w:trHeight w:val="315"/>
        </w:trPr>
        <w:tc>
          <w:tcPr>
            <w:tcW w:w="807" w:type="pct"/>
            <w:shd w:val="clear" w:color="auto" w:fill="BDD6EE" w:themeFill="accent1" w:themeFillTint="66"/>
            <w:vAlign w:val="center"/>
            <w:hideMark/>
          </w:tcPr>
          <w:p w14:paraId="3082143D" w14:textId="77777777" w:rsidR="000F79DE" w:rsidRPr="00C7619E" w:rsidRDefault="000F79DE">
            <w:pPr>
              <w:jc w:val="center"/>
              <w:rPr>
                <w:b/>
                <w:bCs/>
                <w:sz w:val="16"/>
                <w:szCs w:val="16"/>
              </w:rPr>
            </w:pPr>
            <w:r w:rsidRPr="00C7619E">
              <w:rPr>
                <w:b/>
                <w:bCs/>
                <w:sz w:val="16"/>
                <w:szCs w:val="16"/>
              </w:rPr>
              <w:t>Cilj</w:t>
            </w:r>
          </w:p>
        </w:tc>
        <w:tc>
          <w:tcPr>
            <w:tcW w:w="1986" w:type="pct"/>
            <w:shd w:val="clear" w:color="auto" w:fill="BDD6EE" w:themeFill="accent1" w:themeFillTint="66"/>
            <w:vAlign w:val="center"/>
            <w:hideMark/>
          </w:tcPr>
          <w:p w14:paraId="094F423A" w14:textId="77777777" w:rsidR="000F79DE" w:rsidRPr="00C7619E" w:rsidRDefault="000F79DE">
            <w:pPr>
              <w:jc w:val="center"/>
              <w:rPr>
                <w:b/>
                <w:bCs/>
                <w:sz w:val="16"/>
                <w:szCs w:val="16"/>
              </w:rPr>
            </w:pPr>
            <w:r w:rsidRPr="00C7619E">
              <w:rPr>
                <w:b/>
                <w:bCs/>
                <w:sz w:val="16"/>
                <w:szCs w:val="16"/>
              </w:rPr>
              <w:t>Prioritet</w:t>
            </w:r>
          </w:p>
        </w:tc>
        <w:tc>
          <w:tcPr>
            <w:tcW w:w="736" w:type="pct"/>
            <w:shd w:val="clear" w:color="auto" w:fill="BDD6EE" w:themeFill="accent1" w:themeFillTint="66"/>
            <w:vAlign w:val="center"/>
            <w:hideMark/>
          </w:tcPr>
          <w:p w14:paraId="40AC6B49" w14:textId="77777777" w:rsidR="000F79DE" w:rsidRPr="00C7619E" w:rsidRDefault="000F79DE">
            <w:pPr>
              <w:jc w:val="center"/>
              <w:rPr>
                <w:b/>
                <w:bCs/>
                <w:sz w:val="16"/>
                <w:szCs w:val="16"/>
              </w:rPr>
            </w:pPr>
            <w:r w:rsidRPr="00C7619E">
              <w:rPr>
                <w:b/>
                <w:bCs/>
                <w:sz w:val="16"/>
                <w:szCs w:val="16"/>
              </w:rPr>
              <w:t>2025. - 2027.</w:t>
            </w:r>
          </w:p>
        </w:tc>
        <w:tc>
          <w:tcPr>
            <w:tcW w:w="736" w:type="pct"/>
            <w:shd w:val="clear" w:color="auto" w:fill="BDD6EE" w:themeFill="accent1" w:themeFillTint="66"/>
            <w:vAlign w:val="center"/>
            <w:hideMark/>
          </w:tcPr>
          <w:p w14:paraId="319C9C8C" w14:textId="77777777" w:rsidR="000F79DE" w:rsidRPr="00C7619E" w:rsidRDefault="000F79DE">
            <w:pPr>
              <w:jc w:val="center"/>
              <w:rPr>
                <w:b/>
                <w:bCs/>
                <w:sz w:val="16"/>
                <w:szCs w:val="16"/>
              </w:rPr>
            </w:pPr>
            <w:r w:rsidRPr="00C7619E">
              <w:rPr>
                <w:b/>
                <w:bCs/>
                <w:sz w:val="16"/>
                <w:szCs w:val="16"/>
              </w:rPr>
              <w:t>2028. – 2030.</w:t>
            </w:r>
          </w:p>
        </w:tc>
        <w:tc>
          <w:tcPr>
            <w:tcW w:w="735" w:type="pct"/>
            <w:shd w:val="clear" w:color="auto" w:fill="BDD6EE" w:themeFill="accent1" w:themeFillTint="66"/>
            <w:vAlign w:val="center"/>
            <w:hideMark/>
          </w:tcPr>
          <w:p w14:paraId="602E7635" w14:textId="77777777" w:rsidR="000F79DE" w:rsidRPr="00C7619E" w:rsidRDefault="000F79DE">
            <w:pPr>
              <w:jc w:val="center"/>
              <w:rPr>
                <w:b/>
                <w:bCs/>
                <w:sz w:val="16"/>
                <w:szCs w:val="16"/>
              </w:rPr>
            </w:pPr>
            <w:r w:rsidRPr="00C7619E">
              <w:rPr>
                <w:b/>
                <w:bCs/>
                <w:sz w:val="16"/>
                <w:szCs w:val="16"/>
              </w:rPr>
              <w:t>2025.-2030.</w:t>
            </w:r>
          </w:p>
        </w:tc>
      </w:tr>
      <w:tr w:rsidR="00C7619E" w:rsidRPr="00C7619E" w14:paraId="16091F19" w14:textId="77777777" w:rsidTr="0061675E">
        <w:trPr>
          <w:trHeight w:val="465"/>
        </w:trPr>
        <w:tc>
          <w:tcPr>
            <w:tcW w:w="807" w:type="pct"/>
            <w:vMerge w:val="restart"/>
            <w:shd w:val="clear" w:color="auto" w:fill="auto"/>
            <w:vAlign w:val="center"/>
            <w:hideMark/>
          </w:tcPr>
          <w:p w14:paraId="6566D7B9" w14:textId="31ECD6E4" w:rsidR="000F79DE" w:rsidRPr="00C7619E" w:rsidRDefault="00B31BCB">
            <w:pPr>
              <w:rPr>
                <w:sz w:val="16"/>
                <w:szCs w:val="16"/>
              </w:rPr>
            </w:pPr>
            <w:r w:rsidRPr="00C7619E">
              <w:rPr>
                <w:sz w:val="16"/>
                <w:szCs w:val="16"/>
              </w:rPr>
              <w:t>2</w:t>
            </w:r>
            <w:r w:rsidR="000F79DE" w:rsidRPr="00C7619E">
              <w:rPr>
                <w:sz w:val="16"/>
                <w:szCs w:val="16"/>
              </w:rPr>
              <w:t>. Osiguravanje dostupnih i dostatnih klaoničkih kapaciteta</w:t>
            </w:r>
            <w:r w:rsidR="00B73D6A" w:rsidRPr="00C7619E">
              <w:rPr>
                <w:sz w:val="16"/>
                <w:szCs w:val="16"/>
              </w:rPr>
              <w:t xml:space="preserve"> i unaprjeđenje trženja mesa</w:t>
            </w:r>
          </w:p>
        </w:tc>
        <w:tc>
          <w:tcPr>
            <w:tcW w:w="1986" w:type="pct"/>
            <w:shd w:val="clear" w:color="auto" w:fill="auto"/>
            <w:vAlign w:val="center"/>
          </w:tcPr>
          <w:p w14:paraId="356EBAC9" w14:textId="7279AECF" w:rsidR="000F79DE" w:rsidRPr="00660BD5" w:rsidRDefault="00773DAF" w:rsidP="00660BD5">
            <w:pPr>
              <w:rPr>
                <w:sz w:val="16"/>
                <w:szCs w:val="16"/>
              </w:rPr>
            </w:pPr>
            <w:r w:rsidRPr="00660BD5">
              <w:rPr>
                <w:sz w:val="16"/>
                <w:szCs w:val="16"/>
              </w:rPr>
              <w:t>2</w:t>
            </w:r>
            <w:r w:rsidR="000F79DE" w:rsidRPr="00660BD5">
              <w:rPr>
                <w:sz w:val="16"/>
                <w:szCs w:val="16"/>
              </w:rPr>
              <w:t>.1. Razvoj domaće ponude (kratki lanci opskrbe)</w:t>
            </w:r>
          </w:p>
        </w:tc>
        <w:tc>
          <w:tcPr>
            <w:tcW w:w="736" w:type="pct"/>
            <w:shd w:val="clear" w:color="auto" w:fill="auto"/>
            <w:noWrap/>
            <w:vAlign w:val="center"/>
          </w:tcPr>
          <w:p w14:paraId="74007E0B" w14:textId="157AA9CF" w:rsidR="000F79DE" w:rsidRPr="00C7619E" w:rsidRDefault="00FE527A">
            <w:pPr>
              <w:jc w:val="center"/>
              <w:rPr>
                <w:b/>
                <w:sz w:val="16"/>
                <w:szCs w:val="16"/>
              </w:rPr>
            </w:pPr>
            <w:r w:rsidRPr="00C7619E">
              <w:rPr>
                <w:b/>
                <w:sz w:val="16"/>
                <w:szCs w:val="16"/>
              </w:rPr>
              <w:t>13</w:t>
            </w:r>
            <w:r w:rsidR="005C2E04" w:rsidRPr="00C7619E">
              <w:rPr>
                <w:b/>
                <w:sz w:val="16"/>
                <w:szCs w:val="16"/>
              </w:rPr>
              <w:t>5</w:t>
            </w:r>
            <w:r w:rsidRPr="00C7619E">
              <w:rPr>
                <w:b/>
                <w:sz w:val="16"/>
                <w:szCs w:val="16"/>
              </w:rPr>
              <w:t>.000,00</w:t>
            </w:r>
          </w:p>
        </w:tc>
        <w:tc>
          <w:tcPr>
            <w:tcW w:w="736" w:type="pct"/>
            <w:shd w:val="clear" w:color="auto" w:fill="auto"/>
            <w:noWrap/>
            <w:vAlign w:val="center"/>
          </w:tcPr>
          <w:p w14:paraId="51F061B5" w14:textId="50E3978E" w:rsidR="000F79DE" w:rsidRPr="00C7619E" w:rsidRDefault="005C2E04">
            <w:pPr>
              <w:jc w:val="center"/>
              <w:rPr>
                <w:b/>
                <w:sz w:val="16"/>
                <w:szCs w:val="16"/>
              </w:rPr>
            </w:pPr>
            <w:r w:rsidRPr="00C7619E">
              <w:rPr>
                <w:b/>
                <w:sz w:val="16"/>
                <w:szCs w:val="16"/>
              </w:rPr>
              <w:t>80</w:t>
            </w:r>
            <w:r w:rsidR="00FE527A" w:rsidRPr="00C7619E">
              <w:rPr>
                <w:b/>
                <w:sz w:val="16"/>
                <w:szCs w:val="16"/>
              </w:rPr>
              <w:t>.000,00</w:t>
            </w:r>
          </w:p>
        </w:tc>
        <w:tc>
          <w:tcPr>
            <w:tcW w:w="735" w:type="pct"/>
            <w:shd w:val="clear" w:color="auto" w:fill="auto"/>
            <w:noWrap/>
            <w:vAlign w:val="center"/>
          </w:tcPr>
          <w:p w14:paraId="0DE14462" w14:textId="1FCA48D4" w:rsidR="00FF71B8" w:rsidRPr="00C7619E" w:rsidRDefault="00D14E87" w:rsidP="00FF71B8">
            <w:pPr>
              <w:jc w:val="center"/>
              <w:rPr>
                <w:b/>
                <w:sz w:val="16"/>
                <w:szCs w:val="16"/>
              </w:rPr>
            </w:pPr>
            <w:r w:rsidRPr="00C7619E">
              <w:rPr>
                <w:b/>
                <w:sz w:val="16"/>
                <w:szCs w:val="16"/>
              </w:rPr>
              <w:t>2</w:t>
            </w:r>
            <w:r w:rsidR="005C2E04" w:rsidRPr="00C7619E">
              <w:rPr>
                <w:b/>
                <w:sz w:val="16"/>
                <w:szCs w:val="16"/>
              </w:rPr>
              <w:t>15</w:t>
            </w:r>
            <w:r w:rsidRPr="00C7619E">
              <w:rPr>
                <w:b/>
                <w:sz w:val="16"/>
                <w:szCs w:val="16"/>
              </w:rPr>
              <w:t>.000,00</w:t>
            </w:r>
          </w:p>
        </w:tc>
      </w:tr>
      <w:tr w:rsidR="00C7619E" w:rsidRPr="00C7619E" w14:paraId="1486D9BB" w14:textId="77777777" w:rsidTr="0061675E">
        <w:trPr>
          <w:trHeight w:val="465"/>
        </w:trPr>
        <w:tc>
          <w:tcPr>
            <w:tcW w:w="807" w:type="pct"/>
            <w:vMerge/>
            <w:vAlign w:val="center"/>
            <w:hideMark/>
          </w:tcPr>
          <w:p w14:paraId="76FABE19" w14:textId="77777777" w:rsidR="000F79DE" w:rsidRPr="00C7619E" w:rsidRDefault="000F79DE">
            <w:pPr>
              <w:rPr>
                <w:sz w:val="16"/>
                <w:szCs w:val="16"/>
              </w:rPr>
            </w:pPr>
          </w:p>
        </w:tc>
        <w:tc>
          <w:tcPr>
            <w:tcW w:w="1986" w:type="pct"/>
            <w:shd w:val="clear" w:color="auto" w:fill="auto"/>
            <w:vAlign w:val="center"/>
            <w:hideMark/>
          </w:tcPr>
          <w:p w14:paraId="0C5BB1E2" w14:textId="09650C5D" w:rsidR="000F79DE" w:rsidRPr="00C7619E" w:rsidRDefault="00773DAF">
            <w:pPr>
              <w:rPr>
                <w:sz w:val="16"/>
                <w:szCs w:val="16"/>
              </w:rPr>
            </w:pPr>
            <w:r w:rsidRPr="00C7619E">
              <w:rPr>
                <w:sz w:val="16"/>
                <w:szCs w:val="16"/>
              </w:rPr>
              <w:t>2</w:t>
            </w:r>
            <w:r w:rsidR="000F79DE" w:rsidRPr="00C7619E">
              <w:rPr>
                <w:sz w:val="16"/>
                <w:szCs w:val="16"/>
              </w:rPr>
              <w:t>.2. Izgradnja klaoničkih kapaciteta</w:t>
            </w:r>
          </w:p>
        </w:tc>
        <w:tc>
          <w:tcPr>
            <w:tcW w:w="736" w:type="pct"/>
            <w:shd w:val="clear" w:color="auto" w:fill="auto"/>
            <w:noWrap/>
            <w:vAlign w:val="center"/>
          </w:tcPr>
          <w:p w14:paraId="34C3D4B0" w14:textId="566CB6A1" w:rsidR="000F79DE" w:rsidRPr="00C7619E" w:rsidRDefault="00232734">
            <w:pPr>
              <w:jc w:val="center"/>
              <w:rPr>
                <w:b/>
                <w:sz w:val="16"/>
                <w:szCs w:val="16"/>
              </w:rPr>
            </w:pPr>
            <w:r w:rsidRPr="00C7619E">
              <w:rPr>
                <w:b/>
                <w:sz w:val="16"/>
                <w:szCs w:val="16"/>
              </w:rPr>
              <w:t>1.250.000,00</w:t>
            </w:r>
          </w:p>
        </w:tc>
        <w:tc>
          <w:tcPr>
            <w:tcW w:w="736" w:type="pct"/>
            <w:shd w:val="clear" w:color="auto" w:fill="auto"/>
            <w:noWrap/>
            <w:vAlign w:val="center"/>
          </w:tcPr>
          <w:p w14:paraId="57C33682" w14:textId="1555E086" w:rsidR="000F79DE" w:rsidRPr="00C7619E" w:rsidRDefault="00232734">
            <w:pPr>
              <w:jc w:val="center"/>
              <w:rPr>
                <w:b/>
                <w:sz w:val="16"/>
                <w:szCs w:val="16"/>
              </w:rPr>
            </w:pPr>
            <w:r w:rsidRPr="00C7619E">
              <w:rPr>
                <w:b/>
                <w:sz w:val="16"/>
                <w:szCs w:val="16"/>
              </w:rPr>
              <w:t>1.200.000,00</w:t>
            </w:r>
          </w:p>
        </w:tc>
        <w:tc>
          <w:tcPr>
            <w:tcW w:w="735" w:type="pct"/>
            <w:shd w:val="clear" w:color="auto" w:fill="auto"/>
            <w:noWrap/>
            <w:vAlign w:val="center"/>
          </w:tcPr>
          <w:p w14:paraId="770EF982" w14:textId="2D57737B" w:rsidR="000F79DE" w:rsidRPr="00C7619E" w:rsidRDefault="00232734">
            <w:pPr>
              <w:jc w:val="center"/>
              <w:rPr>
                <w:b/>
                <w:sz w:val="16"/>
                <w:szCs w:val="16"/>
              </w:rPr>
            </w:pPr>
            <w:r w:rsidRPr="00C7619E">
              <w:rPr>
                <w:b/>
                <w:sz w:val="16"/>
                <w:szCs w:val="16"/>
              </w:rPr>
              <w:t>2.450.000,00</w:t>
            </w:r>
          </w:p>
        </w:tc>
      </w:tr>
      <w:tr w:rsidR="00C7619E" w:rsidRPr="00C7619E" w14:paraId="33F07430" w14:textId="77777777" w:rsidTr="0061675E">
        <w:trPr>
          <w:trHeight w:val="315"/>
        </w:trPr>
        <w:tc>
          <w:tcPr>
            <w:tcW w:w="807" w:type="pct"/>
            <w:vMerge/>
            <w:vAlign w:val="center"/>
          </w:tcPr>
          <w:p w14:paraId="145B84D2" w14:textId="442D5179" w:rsidR="000F79DE" w:rsidRPr="00C7619E" w:rsidRDefault="000F79DE">
            <w:pPr>
              <w:rPr>
                <w:b/>
                <w:bCs/>
                <w:sz w:val="16"/>
                <w:szCs w:val="16"/>
              </w:rPr>
            </w:pPr>
          </w:p>
        </w:tc>
        <w:tc>
          <w:tcPr>
            <w:tcW w:w="1986" w:type="pct"/>
            <w:shd w:val="clear" w:color="auto" w:fill="auto"/>
            <w:vAlign w:val="center"/>
            <w:hideMark/>
          </w:tcPr>
          <w:p w14:paraId="1603345F" w14:textId="664DD72A" w:rsidR="000F79DE" w:rsidRPr="00240025" w:rsidRDefault="00773DAF" w:rsidP="009133E8">
            <w:pPr>
              <w:rPr>
                <w:bCs/>
                <w:sz w:val="16"/>
                <w:szCs w:val="16"/>
              </w:rPr>
            </w:pPr>
            <w:r w:rsidRPr="00240025">
              <w:rPr>
                <w:bCs/>
                <w:sz w:val="16"/>
                <w:szCs w:val="16"/>
              </w:rPr>
              <w:t>2</w:t>
            </w:r>
            <w:r w:rsidR="000F79DE" w:rsidRPr="00240025">
              <w:rPr>
                <w:bCs/>
                <w:sz w:val="16"/>
                <w:szCs w:val="16"/>
              </w:rPr>
              <w:t xml:space="preserve">.3. </w:t>
            </w:r>
            <w:r w:rsidR="009133E8" w:rsidRPr="00240025">
              <w:rPr>
                <w:bCs/>
                <w:sz w:val="16"/>
                <w:szCs w:val="16"/>
              </w:rPr>
              <w:t>Organizacija tržišta (osnivanje i jačanje rada sektorske organizacije) i promocija domaće proizvodnje</w:t>
            </w:r>
          </w:p>
        </w:tc>
        <w:tc>
          <w:tcPr>
            <w:tcW w:w="736" w:type="pct"/>
            <w:shd w:val="clear" w:color="auto" w:fill="auto"/>
            <w:noWrap/>
            <w:vAlign w:val="center"/>
          </w:tcPr>
          <w:p w14:paraId="13FCF050" w14:textId="3A7CF074" w:rsidR="000F79DE" w:rsidRPr="00C7619E" w:rsidRDefault="0068474E">
            <w:pPr>
              <w:jc w:val="center"/>
              <w:rPr>
                <w:b/>
                <w:sz w:val="16"/>
                <w:szCs w:val="16"/>
              </w:rPr>
            </w:pPr>
            <w:r w:rsidRPr="00C7619E">
              <w:rPr>
                <w:b/>
                <w:sz w:val="16"/>
                <w:szCs w:val="16"/>
              </w:rPr>
              <w:t>6</w:t>
            </w:r>
            <w:r w:rsidR="005C2E04" w:rsidRPr="00C7619E">
              <w:rPr>
                <w:b/>
                <w:sz w:val="16"/>
                <w:szCs w:val="16"/>
              </w:rPr>
              <w:t>00</w:t>
            </w:r>
            <w:r w:rsidR="00925E38" w:rsidRPr="00C7619E">
              <w:rPr>
                <w:b/>
                <w:sz w:val="16"/>
                <w:szCs w:val="16"/>
              </w:rPr>
              <w:t>.000,00</w:t>
            </w:r>
          </w:p>
        </w:tc>
        <w:tc>
          <w:tcPr>
            <w:tcW w:w="736" w:type="pct"/>
            <w:shd w:val="clear" w:color="auto" w:fill="auto"/>
            <w:noWrap/>
            <w:vAlign w:val="center"/>
          </w:tcPr>
          <w:p w14:paraId="699BF1B2" w14:textId="28FC4798" w:rsidR="007F6452" w:rsidRPr="00C7619E" w:rsidRDefault="0068474E" w:rsidP="007F6452">
            <w:pPr>
              <w:jc w:val="center"/>
              <w:rPr>
                <w:b/>
                <w:sz w:val="16"/>
                <w:szCs w:val="16"/>
              </w:rPr>
            </w:pPr>
            <w:r w:rsidRPr="00C7619E">
              <w:rPr>
                <w:b/>
                <w:sz w:val="16"/>
                <w:szCs w:val="16"/>
              </w:rPr>
              <w:t>5</w:t>
            </w:r>
            <w:r w:rsidR="00F75D2A" w:rsidRPr="00C7619E">
              <w:rPr>
                <w:b/>
                <w:sz w:val="16"/>
                <w:szCs w:val="16"/>
              </w:rPr>
              <w:t>00</w:t>
            </w:r>
            <w:r w:rsidR="00771238" w:rsidRPr="00C7619E">
              <w:rPr>
                <w:b/>
                <w:sz w:val="16"/>
                <w:szCs w:val="16"/>
              </w:rPr>
              <w:t>.000,00</w:t>
            </w:r>
          </w:p>
        </w:tc>
        <w:tc>
          <w:tcPr>
            <w:tcW w:w="735" w:type="pct"/>
            <w:shd w:val="clear" w:color="auto" w:fill="auto"/>
            <w:noWrap/>
            <w:vAlign w:val="center"/>
          </w:tcPr>
          <w:p w14:paraId="1E942231" w14:textId="5E58AEC6" w:rsidR="000F79DE" w:rsidRPr="00C7619E" w:rsidRDefault="005C2E04">
            <w:pPr>
              <w:jc w:val="center"/>
              <w:rPr>
                <w:b/>
                <w:sz w:val="16"/>
                <w:szCs w:val="16"/>
              </w:rPr>
            </w:pPr>
            <w:r w:rsidRPr="00C7619E">
              <w:rPr>
                <w:b/>
                <w:sz w:val="16"/>
                <w:szCs w:val="16"/>
              </w:rPr>
              <w:t>1.</w:t>
            </w:r>
            <w:r w:rsidR="00516A81" w:rsidRPr="00C7619E">
              <w:rPr>
                <w:b/>
                <w:sz w:val="16"/>
                <w:szCs w:val="16"/>
              </w:rPr>
              <w:t>100</w:t>
            </w:r>
            <w:r w:rsidR="00D14E87" w:rsidRPr="00C7619E">
              <w:rPr>
                <w:b/>
                <w:sz w:val="16"/>
                <w:szCs w:val="16"/>
              </w:rPr>
              <w:t>.000,00</w:t>
            </w:r>
          </w:p>
        </w:tc>
      </w:tr>
      <w:tr w:rsidR="00C7619E" w:rsidRPr="00C7619E" w14:paraId="0FCA34EF" w14:textId="77777777" w:rsidTr="0061675E">
        <w:trPr>
          <w:trHeight w:val="315"/>
        </w:trPr>
        <w:tc>
          <w:tcPr>
            <w:tcW w:w="807" w:type="pct"/>
            <w:shd w:val="clear" w:color="auto" w:fill="BDD6EE" w:themeFill="accent1" w:themeFillTint="66"/>
            <w:vAlign w:val="center"/>
          </w:tcPr>
          <w:p w14:paraId="02D33640" w14:textId="27DD4134" w:rsidR="00232734" w:rsidRPr="00C7619E" w:rsidRDefault="00232734" w:rsidP="00232734">
            <w:pPr>
              <w:rPr>
                <w:b/>
                <w:bCs/>
                <w:sz w:val="16"/>
                <w:szCs w:val="16"/>
              </w:rPr>
            </w:pPr>
            <w:r w:rsidRPr="00C7619E">
              <w:rPr>
                <w:b/>
                <w:bCs/>
                <w:sz w:val="16"/>
                <w:szCs w:val="16"/>
              </w:rPr>
              <w:t>UKUPNO</w:t>
            </w:r>
          </w:p>
        </w:tc>
        <w:tc>
          <w:tcPr>
            <w:tcW w:w="1986" w:type="pct"/>
            <w:shd w:val="clear" w:color="auto" w:fill="BDD6EE" w:themeFill="accent1" w:themeFillTint="66"/>
            <w:vAlign w:val="center"/>
          </w:tcPr>
          <w:p w14:paraId="7BD4E19B" w14:textId="77777777" w:rsidR="00232734" w:rsidRPr="00C7619E" w:rsidRDefault="00232734" w:rsidP="00232734">
            <w:pPr>
              <w:rPr>
                <w:sz w:val="16"/>
                <w:szCs w:val="16"/>
              </w:rPr>
            </w:pPr>
          </w:p>
        </w:tc>
        <w:tc>
          <w:tcPr>
            <w:tcW w:w="736" w:type="pct"/>
            <w:shd w:val="clear" w:color="auto" w:fill="BDD6EE" w:themeFill="accent1" w:themeFillTint="66"/>
            <w:noWrap/>
            <w:vAlign w:val="center"/>
          </w:tcPr>
          <w:p w14:paraId="30DFE588" w14:textId="5EC8D601" w:rsidR="00232734" w:rsidRPr="00C7619E" w:rsidRDefault="00A30925" w:rsidP="00232734">
            <w:pPr>
              <w:jc w:val="center"/>
              <w:rPr>
                <w:b/>
                <w:sz w:val="16"/>
                <w:szCs w:val="16"/>
              </w:rPr>
            </w:pPr>
            <w:r w:rsidRPr="00C7619E">
              <w:rPr>
                <w:b/>
                <w:sz w:val="16"/>
                <w:szCs w:val="16"/>
              </w:rPr>
              <w:t>1.9</w:t>
            </w:r>
            <w:r w:rsidR="005C2E04" w:rsidRPr="00C7619E">
              <w:rPr>
                <w:b/>
                <w:sz w:val="16"/>
                <w:szCs w:val="16"/>
              </w:rPr>
              <w:t>85</w:t>
            </w:r>
            <w:r w:rsidR="00232734" w:rsidRPr="00C7619E">
              <w:rPr>
                <w:b/>
                <w:sz w:val="16"/>
                <w:szCs w:val="16"/>
              </w:rPr>
              <w:t>.000,00</w:t>
            </w:r>
          </w:p>
        </w:tc>
        <w:tc>
          <w:tcPr>
            <w:tcW w:w="736" w:type="pct"/>
            <w:shd w:val="clear" w:color="auto" w:fill="BDD6EE" w:themeFill="accent1" w:themeFillTint="66"/>
            <w:noWrap/>
            <w:vAlign w:val="center"/>
          </w:tcPr>
          <w:p w14:paraId="1875644E" w14:textId="52477AA6" w:rsidR="00232734" w:rsidRPr="00C7619E" w:rsidRDefault="00A30925" w:rsidP="00232734">
            <w:pPr>
              <w:jc w:val="center"/>
              <w:rPr>
                <w:b/>
                <w:sz w:val="16"/>
                <w:szCs w:val="16"/>
              </w:rPr>
            </w:pPr>
            <w:r w:rsidRPr="00C7619E">
              <w:rPr>
                <w:b/>
                <w:sz w:val="16"/>
                <w:szCs w:val="16"/>
              </w:rPr>
              <w:t>1.7</w:t>
            </w:r>
            <w:r w:rsidR="005C2E04" w:rsidRPr="00C7619E">
              <w:rPr>
                <w:b/>
                <w:sz w:val="16"/>
                <w:szCs w:val="16"/>
              </w:rPr>
              <w:t>80</w:t>
            </w:r>
            <w:r w:rsidR="00232734" w:rsidRPr="00C7619E">
              <w:rPr>
                <w:b/>
                <w:sz w:val="16"/>
                <w:szCs w:val="16"/>
              </w:rPr>
              <w:t>.000,00</w:t>
            </w:r>
          </w:p>
        </w:tc>
        <w:tc>
          <w:tcPr>
            <w:tcW w:w="735" w:type="pct"/>
            <w:shd w:val="clear" w:color="auto" w:fill="BDD6EE" w:themeFill="accent1" w:themeFillTint="66"/>
            <w:noWrap/>
            <w:vAlign w:val="center"/>
          </w:tcPr>
          <w:p w14:paraId="6A95CC44" w14:textId="5F53DBAE" w:rsidR="00232734" w:rsidRPr="00C7619E" w:rsidRDefault="00050F30" w:rsidP="00050F30">
            <w:pPr>
              <w:jc w:val="center"/>
              <w:rPr>
                <w:b/>
                <w:sz w:val="16"/>
                <w:szCs w:val="16"/>
              </w:rPr>
            </w:pPr>
            <w:r w:rsidRPr="00C7619E">
              <w:rPr>
                <w:b/>
                <w:sz w:val="16"/>
                <w:szCs w:val="16"/>
              </w:rPr>
              <w:t>3.7</w:t>
            </w:r>
            <w:r w:rsidR="005C2E04" w:rsidRPr="00C7619E">
              <w:rPr>
                <w:b/>
                <w:sz w:val="16"/>
                <w:szCs w:val="16"/>
              </w:rPr>
              <w:t>65</w:t>
            </w:r>
            <w:r w:rsidR="00232734" w:rsidRPr="00C7619E">
              <w:rPr>
                <w:b/>
                <w:sz w:val="16"/>
                <w:szCs w:val="16"/>
              </w:rPr>
              <w:t>.000,00</w:t>
            </w:r>
          </w:p>
        </w:tc>
      </w:tr>
    </w:tbl>
    <w:p w14:paraId="17CDC30F" w14:textId="77777777" w:rsidR="000D6D17" w:rsidRPr="00C7619E" w:rsidRDefault="000D6D17" w:rsidP="000F79DE">
      <w:pPr>
        <w:rPr>
          <w:b/>
          <w:bCs/>
        </w:rPr>
      </w:pPr>
    </w:p>
    <w:p w14:paraId="57B42179" w14:textId="106FD2DC" w:rsidR="004B6C3A" w:rsidRPr="00C7619E" w:rsidRDefault="004B6C3A" w:rsidP="00856E93">
      <w:pPr>
        <w:keepNext/>
        <w:spacing w:after="160" w:line="259" w:lineRule="auto"/>
        <w:jc w:val="both"/>
        <w:rPr>
          <w:b/>
          <w:bCs/>
        </w:rPr>
      </w:pPr>
      <w:r w:rsidRPr="00C7619E">
        <w:rPr>
          <w:b/>
          <w:bCs/>
        </w:rPr>
        <w:t xml:space="preserve">Nositelji provedbe mjera iz Cilja </w:t>
      </w:r>
      <w:r w:rsidR="2EE58CA6" w:rsidRPr="00C7619E">
        <w:rPr>
          <w:b/>
          <w:bCs/>
        </w:rPr>
        <w:t>2</w:t>
      </w:r>
      <w:r w:rsidR="002C6E1F">
        <w:rPr>
          <w:b/>
          <w:bCs/>
        </w:rPr>
        <w:t>.</w:t>
      </w:r>
    </w:p>
    <w:tbl>
      <w:tblPr>
        <w:tblW w:w="5000" w:type="pct"/>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CellMar>
          <w:top w:w="15" w:type="dxa"/>
          <w:left w:w="15" w:type="dxa"/>
          <w:bottom w:w="15" w:type="dxa"/>
          <w:right w:w="15" w:type="dxa"/>
        </w:tblCellMar>
        <w:tblLook w:val="04A0" w:firstRow="1" w:lastRow="0" w:firstColumn="1" w:lastColumn="0" w:noHBand="0" w:noVBand="1"/>
      </w:tblPr>
      <w:tblGrid>
        <w:gridCol w:w="3961"/>
        <w:gridCol w:w="5049"/>
      </w:tblGrid>
      <w:tr w:rsidR="00C7619E" w:rsidRPr="00C7619E" w14:paraId="67C8E898" w14:textId="77777777">
        <w:trPr>
          <w:trHeight w:val="20"/>
        </w:trPr>
        <w:tc>
          <w:tcPr>
            <w:tcW w:w="2198" w:type="pct"/>
            <w:shd w:val="clear" w:color="auto" w:fill="D5DCE4" w:themeFill="text2" w:themeFillTint="33"/>
            <w:vAlign w:val="center"/>
          </w:tcPr>
          <w:p w14:paraId="3474FD38" w14:textId="77777777" w:rsidR="004B6C3A" w:rsidRPr="00C7619E" w:rsidRDefault="004B6C3A">
            <w:pPr>
              <w:pStyle w:val="tijeloteksta"/>
              <w:spacing w:before="0" w:after="0"/>
              <w:jc w:val="center"/>
              <w:rPr>
                <w:rStyle w:val="zadanifontodlomka-000010"/>
                <w:szCs w:val="24"/>
              </w:rPr>
            </w:pPr>
            <w:r w:rsidRPr="00C7619E">
              <w:rPr>
                <w:rStyle w:val="zadanifontodlomka-000010"/>
                <w:szCs w:val="24"/>
              </w:rPr>
              <w:t xml:space="preserve">Prioritet </w:t>
            </w:r>
          </w:p>
        </w:tc>
        <w:tc>
          <w:tcPr>
            <w:tcW w:w="2802" w:type="pct"/>
            <w:shd w:val="clear" w:color="auto" w:fill="D5DCE4" w:themeFill="text2" w:themeFillTint="33"/>
            <w:tcMar>
              <w:top w:w="0" w:type="dxa"/>
              <w:left w:w="90" w:type="dxa"/>
              <w:bottom w:w="0" w:type="dxa"/>
              <w:right w:w="90" w:type="dxa"/>
            </w:tcMar>
            <w:vAlign w:val="center"/>
            <w:hideMark/>
          </w:tcPr>
          <w:p w14:paraId="07231428" w14:textId="77777777" w:rsidR="004B6C3A" w:rsidRPr="00C7619E" w:rsidRDefault="004B6C3A">
            <w:pPr>
              <w:pStyle w:val="tijeloteksta"/>
              <w:spacing w:before="0" w:after="0"/>
              <w:jc w:val="center"/>
              <w:rPr>
                <w:rFonts w:ascii="Times New Roman" w:hAnsi="Times New Roman" w:cs="Times New Roman"/>
                <w:szCs w:val="24"/>
              </w:rPr>
            </w:pPr>
            <w:r w:rsidRPr="00C7619E">
              <w:rPr>
                <w:rStyle w:val="zadanifontodlomka-000010"/>
                <w:szCs w:val="24"/>
              </w:rPr>
              <w:t>Nositelj/ Sunositelji</w:t>
            </w:r>
          </w:p>
        </w:tc>
      </w:tr>
      <w:tr w:rsidR="00C7619E" w:rsidRPr="00C7619E" w14:paraId="6A958557" w14:textId="77777777">
        <w:trPr>
          <w:trHeight w:val="20"/>
        </w:trPr>
        <w:tc>
          <w:tcPr>
            <w:tcW w:w="2198" w:type="pct"/>
            <w:vAlign w:val="center"/>
          </w:tcPr>
          <w:p w14:paraId="218FF38D" w14:textId="632F4DD2" w:rsidR="004B6C3A" w:rsidRPr="00C7619E" w:rsidRDefault="004B6C3A">
            <w:pPr>
              <w:pStyle w:val="tijeloteksta-000013"/>
              <w:spacing w:before="0" w:after="0"/>
              <w:ind w:left="126" w:right="127"/>
              <w:jc w:val="both"/>
              <w:rPr>
                <w:rFonts w:ascii="Times New Roman" w:hAnsi="Times New Roman" w:cs="Times New Roman"/>
                <w:szCs w:val="24"/>
              </w:rPr>
            </w:pPr>
            <w:r w:rsidRPr="00C7619E">
              <w:rPr>
                <w:rFonts w:ascii="Times New Roman" w:hAnsi="Times New Roman" w:cs="Times New Roman"/>
                <w:b/>
                <w:szCs w:val="24"/>
              </w:rPr>
              <w:t>P</w:t>
            </w:r>
            <w:r w:rsidR="007D3DC9">
              <w:rPr>
                <w:rFonts w:ascii="Times New Roman" w:hAnsi="Times New Roman" w:cs="Times New Roman"/>
                <w:b/>
                <w:szCs w:val="24"/>
              </w:rPr>
              <w:t>2</w:t>
            </w:r>
            <w:r w:rsidRPr="00C7619E">
              <w:rPr>
                <w:rFonts w:ascii="Times New Roman" w:hAnsi="Times New Roman" w:cs="Times New Roman"/>
                <w:b/>
                <w:szCs w:val="24"/>
              </w:rPr>
              <w:t xml:space="preserve">.1. </w:t>
            </w:r>
            <w:r w:rsidRPr="00C7619E">
              <w:rPr>
                <w:rFonts w:ascii="Times New Roman" w:hAnsi="Times New Roman" w:cs="Times New Roman"/>
                <w:szCs w:val="24"/>
              </w:rPr>
              <w:t>Razvoj domaće ponude (kratki lanci opskrbe)</w:t>
            </w:r>
          </w:p>
        </w:tc>
        <w:tc>
          <w:tcPr>
            <w:tcW w:w="2802" w:type="pct"/>
            <w:tcMar>
              <w:top w:w="0" w:type="dxa"/>
              <w:left w:w="90" w:type="dxa"/>
              <w:bottom w:w="0" w:type="dxa"/>
              <w:right w:w="90" w:type="dxa"/>
            </w:tcMar>
            <w:vAlign w:val="center"/>
          </w:tcPr>
          <w:p w14:paraId="2A7F2404" w14:textId="28630121" w:rsidR="004B6C3A" w:rsidRPr="00C7619E" w:rsidRDefault="004B6C3A" w:rsidP="00D02E37">
            <w:pPr>
              <w:pStyle w:val="tijeloteksta-000013"/>
              <w:jc w:val="center"/>
              <w:rPr>
                <w:rFonts w:ascii="Times New Roman" w:hAnsi="Times New Roman" w:cs="Times New Roman"/>
                <w:szCs w:val="24"/>
              </w:rPr>
            </w:pPr>
            <w:r w:rsidRPr="00C7619E">
              <w:rPr>
                <w:rFonts w:ascii="Times New Roman" w:hAnsi="Times New Roman" w:cs="Times New Roman"/>
                <w:szCs w:val="24"/>
              </w:rPr>
              <w:t>MP</w:t>
            </w:r>
            <w:r w:rsidR="00385FE9">
              <w:rPr>
                <w:rFonts w:ascii="Times New Roman" w:hAnsi="Times New Roman" w:cs="Times New Roman"/>
                <w:szCs w:val="24"/>
              </w:rPr>
              <w:t>ŠR</w:t>
            </w:r>
            <w:r w:rsidRPr="00C7619E">
              <w:rPr>
                <w:rFonts w:ascii="Times New Roman" w:hAnsi="Times New Roman" w:cs="Times New Roman"/>
                <w:szCs w:val="24"/>
              </w:rPr>
              <w:t xml:space="preserve">, APPRRR, HAPIH, </w:t>
            </w:r>
            <w:r w:rsidRPr="00C7619E">
              <w:rPr>
                <w:rFonts w:ascii="Times New Roman" w:hAnsi="Times New Roman" w:cs="Times New Roman"/>
                <w:bCs/>
              </w:rPr>
              <w:t>JL(R)S,</w:t>
            </w:r>
            <w:r w:rsidRPr="00C7619E">
              <w:rPr>
                <w:rFonts w:ascii="Times New Roman" w:hAnsi="Times New Roman" w:cs="Times New Roman"/>
              </w:rPr>
              <w:t xml:space="preserve"> </w:t>
            </w:r>
            <w:r w:rsidRPr="00C7619E">
              <w:rPr>
                <w:rFonts w:ascii="Times New Roman" w:hAnsi="Times New Roman" w:cs="Times New Roman"/>
                <w:szCs w:val="24"/>
              </w:rPr>
              <w:t xml:space="preserve">HGK/HUP, OPG, PG, PO, Zadruge, HAMAG-BICRO, Poljoprivredna komora, </w:t>
            </w:r>
            <w:r w:rsidR="00D02E37" w:rsidRPr="00C7619E">
              <w:rPr>
                <w:rFonts w:ascii="Times New Roman" w:hAnsi="Times New Roman" w:cs="Times New Roman"/>
                <w:szCs w:val="24"/>
              </w:rPr>
              <w:t xml:space="preserve">      OV-KO SAVEZ</w:t>
            </w:r>
          </w:p>
        </w:tc>
      </w:tr>
      <w:tr w:rsidR="00C7619E" w:rsidRPr="00C7619E" w14:paraId="6DDC52CA" w14:textId="77777777">
        <w:trPr>
          <w:trHeight w:val="20"/>
        </w:trPr>
        <w:tc>
          <w:tcPr>
            <w:tcW w:w="2198" w:type="pct"/>
            <w:vAlign w:val="center"/>
          </w:tcPr>
          <w:p w14:paraId="05295D49" w14:textId="4D5F8224" w:rsidR="004B6C3A" w:rsidRPr="00C7619E" w:rsidRDefault="004B6C3A">
            <w:pPr>
              <w:pStyle w:val="NoSpacing"/>
              <w:ind w:left="126" w:right="127"/>
              <w:jc w:val="both"/>
              <w:rPr>
                <w:rFonts w:ascii="Times New Roman" w:hAnsi="Times New Roman" w:cs="Times New Roman"/>
                <w:sz w:val="20"/>
                <w:szCs w:val="24"/>
              </w:rPr>
            </w:pPr>
            <w:r w:rsidRPr="00C7619E">
              <w:rPr>
                <w:rFonts w:ascii="Times New Roman" w:hAnsi="Times New Roman" w:cs="Times New Roman"/>
                <w:b/>
                <w:sz w:val="20"/>
                <w:szCs w:val="24"/>
              </w:rPr>
              <w:t>P</w:t>
            </w:r>
            <w:r w:rsidR="007D3DC9">
              <w:rPr>
                <w:rFonts w:ascii="Times New Roman" w:hAnsi="Times New Roman" w:cs="Times New Roman"/>
                <w:b/>
                <w:sz w:val="20"/>
                <w:szCs w:val="24"/>
              </w:rPr>
              <w:t>2</w:t>
            </w:r>
            <w:r w:rsidRPr="00C7619E">
              <w:rPr>
                <w:rFonts w:ascii="Times New Roman" w:hAnsi="Times New Roman" w:cs="Times New Roman"/>
                <w:b/>
                <w:sz w:val="20"/>
                <w:szCs w:val="24"/>
              </w:rPr>
              <w:t xml:space="preserve">.2. </w:t>
            </w:r>
            <w:r w:rsidRPr="00C7619E">
              <w:rPr>
                <w:rFonts w:ascii="Times New Roman" w:hAnsi="Times New Roman" w:cs="Times New Roman"/>
                <w:sz w:val="20"/>
                <w:szCs w:val="24"/>
              </w:rPr>
              <w:t>Izgradnja klaoničkih kapaciteta</w:t>
            </w:r>
          </w:p>
        </w:tc>
        <w:tc>
          <w:tcPr>
            <w:tcW w:w="2802" w:type="pct"/>
            <w:tcMar>
              <w:top w:w="0" w:type="dxa"/>
              <w:left w:w="90" w:type="dxa"/>
              <w:bottom w:w="0" w:type="dxa"/>
              <w:right w:w="90" w:type="dxa"/>
            </w:tcMar>
            <w:vAlign w:val="center"/>
          </w:tcPr>
          <w:p w14:paraId="1EEC649B" w14:textId="211300A1" w:rsidR="004B6C3A" w:rsidRPr="00C7619E" w:rsidRDefault="004B6C3A">
            <w:pPr>
              <w:pStyle w:val="NoSpacing"/>
              <w:jc w:val="center"/>
              <w:rPr>
                <w:rFonts w:ascii="Times New Roman" w:hAnsi="Times New Roman" w:cs="Times New Roman"/>
                <w:sz w:val="20"/>
                <w:szCs w:val="24"/>
              </w:rPr>
            </w:pPr>
            <w:r w:rsidRPr="00C7619E">
              <w:rPr>
                <w:rFonts w:ascii="Times New Roman" w:hAnsi="Times New Roman" w:cs="Times New Roman"/>
                <w:sz w:val="20"/>
                <w:szCs w:val="24"/>
              </w:rPr>
              <w:t>MP</w:t>
            </w:r>
            <w:r w:rsidR="00385FE9">
              <w:rPr>
                <w:rFonts w:ascii="Times New Roman" w:hAnsi="Times New Roman" w:cs="Times New Roman"/>
                <w:sz w:val="20"/>
                <w:szCs w:val="24"/>
              </w:rPr>
              <w:t>ŠR</w:t>
            </w:r>
            <w:r w:rsidRPr="00C7619E">
              <w:rPr>
                <w:rFonts w:ascii="Times New Roman" w:hAnsi="Times New Roman" w:cs="Times New Roman"/>
                <w:sz w:val="20"/>
                <w:szCs w:val="24"/>
              </w:rPr>
              <w:t xml:space="preserve">, APPRRR, PO, OPG, PG, </w:t>
            </w:r>
            <w:r w:rsidRPr="00C7619E">
              <w:rPr>
                <w:rFonts w:ascii="Times New Roman" w:hAnsi="Times New Roman" w:cs="Times New Roman"/>
                <w:szCs w:val="24"/>
              </w:rPr>
              <w:t xml:space="preserve">HAPIH, </w:t>
            </w:r>
            <w:r w:rsidRPr="00C7619E">
              <w:rPr>
                <w:rFonts w:ascii="Times New Roman" w:hAnsi="Times New Roman" w:cs="Times New Roman"/>
                <w:bCs/>
              </w:rPr>
              <w:t>JL(R)S,</w:t>
            </w:r>
            <w:r w:rsidRPr="00C7619E">
              <w:rPr>
                <w:rFonts w:ascii="Times New Roman" w:hAnsi="Times New Roman" w:cs="Times New Roman"/>
              </w:rPr>
              <w:t xml:space="preserve"> </w:t>
            </w:r>
            <w:r w:rsidRPr="00C7619E">
              <w:rPr>
                <w:rFonts w:ascii="Times New Roman" w:hAnsi="Times New Roman" w:cs="Times New Roman"/>
                <w:szCs w:val="24"/>
              </w:rPr>
              <w:t xml:space="preserve">HGK/HUP, </w:t>
            </w:r>
            <w:r w:rsidRPr="00C7619E">
              <w:rPr>
                <w:rFonts w:ascii="Times New Roman" w:hAnsi="Times New Roman" w:cs="Times New Roman"/>
                <w:sz w:val="20"/>
                <w:szCs w:val="24"/>
              </w:rPr>
              <w:t xml:space="preserve">PO, </w:t>
            </w:r>
            <w:r w:rsidRPr="00C7619E">
              <w:rPr>
                <w:rFonts w:ascii="Times New Roman" w:hAnsi="Times New Roman" w:cs="Times New Roman"/>
                <w:szCs w:val="24"/>
              </w:rPr>
              <w:t xml:space="preserve">Zadruge, </w:t>
            </w:r>
            <w:r w:rsidRPr="00C7619E">
              <w:rPr>
                <w:rFonts w:ascii="Times New Roman" w:hAnsi="Times New Roman" w:cs="Times New Roman"/>
                <w:sz w:val="20"/>
                <w:szCs w:val="24"/>
              </w:rPr>
              <w:t>HBOR, HAMAG-BICRO</w:t>
            </w:r>
          </w:p>
        </w:tc>
      </w:tr>
      <w:tr w:rsidR="004B6C3A" w:rsidRPr="00C7619E" w14:paraId="20388A6D" w14:textId="77777777">
        <w:trPr>
          <w:trHeight w:val="20"/>
        </w:trPr>
        <w:tc>
          <w:tcPr>
            <w:tcW w:w="2198" w:type="pct"/>
            <w:vAlign w:val="center"/>
          </w:tcPr>
          <w:p w14:paraId="38611056" w14:textId="6AF3735E" w:rsidR="004B6C3A" w:rsidRPr="00C7619E" w:rsidRDefault="004B6C3A">
            <w:pPr>
              <w:pStyle w:val="NoSpacing"/>
              <w:ind w:left="126" w:right="127"/>
              <w:jc w:val="both"/>
              <w:rPr>
                <w:rFonts w:ascii="Times New Roman" w:hAnsi="Times New Roman" w:cs="Times New Roman"/>
                <w:sz w:val="20"/>
                <w:szCs w:val="24"/>
              </w:rPr>
            </w:pPr>
            <w:r w:rsidRPr="00C7619E">
              <w:rPr>
                <w:rFonts w:ascii="Times New Roman" w:hAnsi="Times New Roman" w:cs="Times New Roman"/>
                <w:b/>
                <w:sz w:val="20"/>
                <w:szCs w:val="24"/>
              </w:rPr>
              <w:t>P</w:t>
            </w:r>
            <w:r w:rsidR="007D3DC9">
              <w:rPr>
                <w:rFonts w:ascii="Times New Roman" w:hAnsi="Times New Roman" w:cs="Times New Roman"/>
                <w:b/>
                <w:sz w:val="20"/>
                <w:szCs w:val="24"/>
              </w:rPr>
              <w:t>2</w:t>
            </w:r>
            <w:r w:rsidRPr="00C7619E">
              <w:rPr>
                <w:rFonts w:ascii="Times New Roman" w:hAnsi="Times New Roman" w:cs="Times New Roman"/>
                <w:b/>
                <w:sz w:val="20"/>
                <w:szCs w:val="24"/>
              </w:rPr>
              <w:t xml:space="preserve">.3. </w:t>
            </w:r>
            <w:r w:rsidR="007D3DC9" w:rsidRPr="007D3DC9">
              <w:rPr>
                <w:rFonts w:ascii="Times New Roman" w:hAnsi="Times New Roman" w:cs="Times New Roman"/>
                <w:sz w:val="20"/>
                <w:szCs w:val="24"/>
              </w:rPr>
              <w:t>Organizacija tržišta (osnivanje i jačanje rada sektorske organizacije) i promocija domaće proizvodnje</w:t>
            </w:r>
          </w:p>
        </w:tc>
        <w:tc>
          <w:tcPr>
            <w:tcW w:w="2802" w:type="pct"/>
            <w:tcMar>
              <w:top w:w="0" w:type="dxa"/>
              <w:left w:w="90" w:type="dxa"/>
              <w:bottom w:w="0" w:type="dxa"/>
              <w:right w:w="90" w:type="dxa"/>
            </w:tcMar>
            <w:vAlign w:val="center"/>
          </w:tcPr>
          <w:p w14:paraId="7EBC7DF1" w14:textId="7144D491" w:rsidR="004B6C3A" w:rsidRPr="00C7619E" w:rsidRDefault="004B6C3A">
            <w:pPr>
              <w:pStyle w:val="NoSpacing"/>
              <w:jc w:val="center"/>
              <w:rPr>
                <w:rFonts w:ascii="Times New Roman" w:hAnsi="Times New Roman" w:cs="Times New Roman"/>
                <w:sz w:val="20"/>
                <w:szCs w:val="24"/>
              </w:rPr>
            </w:pPr>
            <w:r w:rsidRPr="00C7619E">
              <w:rPr>
                <w:rFonts w:ascii="Times New Roman" w:hAnsi="Times New Roman" w:cs="Times New Roman"/>
                <w:sz w:val="20"/>
                <w:szCs w:val="24"/>
              </w:rPr>
              <w:t>MP</w:t>
            </w:r>
            <w:r w:rsidR="00385FE9">
              <w:rPr>
                <w:rFonts w:ascii="Times New Roman" w:hAnsi="Times New Roman" w:cs="Times New Roman"/>
                <w:sz w:val="20"/>
                <w:szCs w:val="24"/>
              </w:rPr>
              <w:t>ŠR</w:t>
            </w:r>
            <w:r w:rsidRPr="00C7619E">
              <w:rPr>
                <w:rFonts w:ascii="Times New Roman" w:hAnsi="Times New Roman" w:cs="Times New Roman"/>
                <w:sz w:val="20"/>
                <w:szCs w:val="24"/>
              </w:rPr>
              <w:t xml:space="preserve">, APPRRR, PO, OPG, PG, </w:t>
            </w:r>
            <w:r w:rsidRPr="00C7619E">
              <w:rPr>
                <w:rFonts w:ascii="Times New Roman" w:hAnsi="Times New Roman" w:cs="Times New Roman"/>
                <w:szCs w:val="24"/>
              </w:rPr>
              <w:t xml:space="preserve">HAPIH, </w:t>
            </w:r>
            <w:r w:rsidRPr="00C7619E">
              <w:rPr>
                <w:rFonts w:ascii="Times New Roman" w:hAnsi="Times New Roman" w:cs="Times New Roman"/>
                <w:bCs/>
              </w:rPr>
              <w:t>JL(R)S,</w:t>
            </w:r>
            <w:r w:rsidRPr="00C7619E">
              <w:rPr>
                <w:rFonts w:ascii="Times New Roman" w:hAnsi="Times New Roman" w:cs="Times New Roman"/>
              </w:rPr>
              <w:t xml:space="preserve"> </w:t>
            </w:r>
            <w:r w:rsidRPr="00C7619E">
              <w:rPr>
                <w:rFonts w:ascii="Times New Roman" w:hAnsi="Times New Roman" w:cs="Times New Roman"/>
                <w:szCs w:val="24"/>
              </w:rPr>
              <w:t xml:space="preserve">HGK/HUP, PG, </w:t>
            </w:r>
            <w:r w:rsidRPr="00C7619E">
              <w:rPr>
                <w:rFonts w:ascii="Times New Roman" w:hAnsi="Times New Roman" w:cs="Times New Roman"/>
                <w:sz w:val="20"/>
                <w:szCs w:val="24"/>
              </w:rPr>
              <w:t xml:space="preserve">PO, </w:t>
            </w:r>
            <w:r w:rsidRPr="00C7619E">
              <w:rPr>
                <w:rFonts w:ascii="Times New Roman" w:hAnsi="Times New Roman" w:cs="Times New Roman"/>
                <w:szCs w:val="24"/>
              </w:rPr>
              <w:t xml:space="preserve">Zadruge, Poljoprivredna komora, </w:t>
            </w:r>
            <w:r w:rsidR="00D02E37" w:rsidRPr="00C7619E">
              <w:rPr>
                <w:rFonts w:ascii="Times New Roman" w:hAnsi="Times New Roman" w:cs="Times New Roman"/>
                <w:szCs w:val="24"/>
              </w:rPr>
              <w:t>OV-KO SAVEZ</w:t>
            </w:r>
          </w:p>
        </w:tc>
      </w:tr>
    </w:tbl>
    <w:p w14:paraId="496E1329" w14:textId="77777777" w:rsidR="00FB7122" w:rsidRPr="00C7619E" w:rsidRDefault="00FB7122" w:rsidP="0092494D"/>
    <w:p w14:paraId="3E886E9F" w14:textId="04F7A10E" w:rsidR="00187DDF" w:rsidRPr="00C7619E" w:rsidRDefault="00DC1226" w:rsidP="00856E93">
      <w:pPr>
        <w:pStyle w:val="Caption"/>
      </w:pPr>
      <w:bookmarkStart w:id="123" w:name="_Toc175137839"/>
      <w:bookmarkStart w:id="124" w:name="_Toc178685684"/>
      <w:bookmarkStart w:id="125" w:name="_Toc178774539"/>
      <w:bookmarkStart w:id="126" w:name="_Toc198026575"/>
      <w:bookmarkStart w:id="127" w:name="_Hlk131753541"/>
      <w:r w:rsidRPr="00C7619E">
        <w:t xml:space="preserve">Tablica </w:t>
      </w:r>
      <w:r w:rsidRPr="00C7619E">
        <w:fldChar w:fldCharType="begin"/>
      </w:r>
      <w:r w:rsidRPr="00C7619E">
        <w:instrText xml:space="preserve"> SEQ Tablica \* ARABIC </w:instrText>
      </w:r>
      <w:r w:rsidRPr="00C7619E">
        <w:fldChar w:fldCharType="separate"/>
      </w:r>
      <w:r w:rsidRPr="00C7619E">
        <w:rPr>
          <w:noProof/>
        </w:rPr>
        <w:t>13</w:t>
      </w:r>
      <w:r w:rsidRPr="00C7619E">
        <w:fldChar w:fldCharType="end"/>
      </w:r>
      <w:r w:rsidR="00554338" w:rsidRPr="00C7619E">
        <w:t>.</w:t>
      </w:r>
      <w:r w:rsidR="00887348" w:rsidRPr="00C7619E">
        <w:t xml:space="preserve"> </w:t>
      </w:r>
      <w:r w:rsidR="00187DDF" w:rsidRPr="00C7619E">
        <w:t>Ulaganja (</w:t>
      </w:r>
      <w:r w:rsidR="00153A75" w:rsidRPr="00C7619E">
        <w:t>€</w:t>
      </w:r>
      <w:r w:rsidR="00187DDF" w:rsidRPr="00C7619E">
        <w:t>) za ostvarenje ciljeva kroz godine provedbe Programa</w:t>
      </w:r>
      <w:bookmarkEnd w:id="123"/>
      <w:bookmarkEnd w:id="124"/>
      <w:bookmarkEnd w:id="125"/>
      <w:bookmarkEnd w:id="126"/>
      <w:r w:rsidR="00187DDF" w:rsidRPr="00C7619E">
        <w:t xml:space="preserve"> </w:t>
      </w:r>
    </w:p>
    <w:tbl>
      <w:tblPr>
        <w:tblW w:w="5000" w:type="pct"/>
        <w:tblLook w:val="04A0" w:firstRow="1" w:lastRow="0" w:firstColumn="1" w:lastColumn="0" w:noHBand="0" w:noVBand="1"/>
      </w:tblPr>
      <w:tblGrid>
        <w:gridCol w:w="2924"/>
        <w:gridCol w:w="1729"/>
        <w:gridCol w:w="1729"/>
        <w:gridCol w:w="2624"/>
      </w:tblGrid>
      <w:tr w:rsidR="00C7619E" w:rsidRPr="00C7619E" w14:paraId="2406E0CE" w14:textId="77777777" w:rsidTr="002CF874">
        <w:trPr>
          <w:trHeight w:val="315"/>
        </w:trPr>
        <w:tc>
          <w:tcPr>
            <w:tcW w:w="1623"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DD6EE" w:themeFill="accent1" w:themeFillTint="66"/>
            <w:vAlign w:val="center"/>
            <w:hideMark/>
          </w:tcPr>
          <w:p w14:paraId="6A07FD5C" w14:textId="77777777" w:rsidR="00FB7122" w:rsidRPr="00C7619E" w:rsidRDefault="00FB7122">
            <w:pPr>
              <w:jc w:val="center"/>
              <w:rPr>
                <w:b/>
                <w:bCs/>
                <w:sz w:val="16"/>
                <w:szCs w:val="16"/>
              </w:rPr>
            </w:pPr>
            <w:r w:rsidRPr="00C7619E">
              <w:rPr>
                <w:b/>
                <w:bCs/>
                <w:sz w:val="16"/>
                <w:szCs w:val="16"/>
              </w:rPr>
              <w:t>Cilj</w:t>
            </w:r>
          </w:p>
        </w:tc>
        <w:tc>
          <w:tcPr>
            <w:tcW w:w="960" w:type="pct"/>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BDD6EE" w:themeFill="accent1" w:themeFillTint="66"/>
            <w:vAlign w:val="center"/>
            <w:hideMark/>
          </w:tcPr>
          <w:p w14:paraId="56CFF547" w14:textId="77777777" w:rsidR="00FB7122" w:rsidRPr="00C7619E" w:rsidRDefault="00FB7122">
            <w:pPr>
              <w:jc w:val="center"/>
              <w:rPr>
                <w:b/>
                <w:bCs/>
                <w:sz w:val="16"/>
                <w:szCs w:val="16"/>
              </w:rPr>
            </w:pPr>
            <w:r w:rsidRPr="00C7619E">
              <w:rPr>
                <w:b/>
                <w:bCs/>
                <w:sz w:val="16"/>
                <w:szCs w:val="16"/>
              </w:rPr>
              <w:t>2025. - 2027.</w:t>
            </w:r>
          </w:p>
        </w:tc>
        <w:tc>
          <w:tcPr>
            <w:tcW w:w="960" w:type="pct"/>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BDD6EE" w:themeFill="accent1" w:themeFillTint="66"/>
            <w:vAlign w:val="center"/>
            <w:hideMark/>
          </w:tcPr>
          <w:p w14:paraId="03019411" w14:textId="77777777" w:rsidR="00FB7122" w:rsidRPr="00C7619E" w:rsidRDefault="00FB7122">
            <w:pPr>
              <w:jc w:val="center"/>
              <w:rPr>
                <w:b/>
                <w:bCs/>
                <w:sz w:val="16"/>
                <w:szCs w:val="16"/>
              </w:rPr>
            </w:pPr>
            <w:r w:rsidRPr="00C7619E">
              <w:rPr>
                <w:b/>
                <w:bCs/>
                <w:sz w:val="16"/>
                <w:szCs w:val="16"/>
              </w:rPr>
              <w:t>2028. – 2030.</w:t>
            </w:r>
          </w:p>
        </w:tc>
        <w:tc>
          <w:tcPr>
            <w:tcW w:w="1457" w:type="pct"/>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BDD6EE" w:themeFill="accent1" w:themeFillTint="66"/>
            <w:vAlign w:val="center"/>
            <w:hideMark/>
          </w:tcPr>
          <w:p w14:paraId="6E99F989" w14:textId="77777777" w:rsidR="00FB7122" w:rsidRPr="00C7619E" w:rsidRDefault="00FB7122">
            <w:pPr>
              <w:jc w:val="center"/>
              <w:rPr>
                <w:b/>
                <w:bCs/>
                <w:sz w:val="16"/>
                <w:szCs w:val="16"/>
              </w:rPr>
            </w:pPr>
            <w:r w:rsidRPr="00C7619E">
              <w:rPr>
                <w:b/>
                <w:bCs/>
                <w:sz w:val="16"/>
                <w:szCs w:val="16"/>
              </w:rPr>
              <w:t>2025.-2030.</w:t>
            </w:r>
          </w:p>
        </w:tc>
      </w:tr>
      <w:tr w:rsidR="00D02DB4" w:rsidRPr="00C7619E" w14:paraId="31D778A8" w14:textId="77777777" w:rsidTr="003A12C7">
        <w:tc>
          <w:tcPr>
            <w:tcW w:w="16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EAF5C2" w14:textId="77777777" w:rsidR="00D02DB4" w:rsidRPr="00C7619E" w:rsidRDefault="00D02DB4" w:rsidP="00D02DB4">
            <w:pPr>
              <w:rPr>
                <w:sz w:val="16"/>
                <w:szCs w:val="16"/>
              </w:rPr>
            </w:pPr>
            <w:r w:rsidRPr="00C7619E">
              <w:rPr>
                <w:sz w:val="16"/>
                <w:szCs w:val="16"/>
              </w:rPr>
              <w:t>1. Povećanje broja rasplodnih ovaca i koza u proizvodnji mesa</w:t>
            </w:r>
          </w:p>
        </w:tc>
        <w:tc>
          <w:tcPr>
            <w:tcW w:w="960" w:type="pct"/>
            <w:tcBorders>
              <w:top w:val="single" w:sz="4" w:space="0" w:color="auto"/>
              <w:left w:val="nil"/>
              <w:bottom w:val="single" w:sz="4" w:space="0" w:color="auto"/>
              <w:right w:val="single" w:sz="4" w:space="0" w:color="auto"/>
            </w:tcBorders>
            <w:shd w:val="clear" w:color="auto" w:fill="auto"/>
            <w:noWrap/>
            <w:vAlign w:val="center"/>
          </w:tcPr>
          <w:p w14:paraId="1388E4A9" w14:textId="6E522849" w:rsidR="00D02DB4" w:rsidRPr="00C7619E" w:rsidRDefault="00D02DB4" w:rsidP="00D02DB4">
            <w:pPr>
              <w:jc w:val="center"/>
              <w:rPr>
                <w:b/>
                <w:bCs/>
                <w:sz w:val="16"/>
                <w:szCs w:val="16"/>
              </w:rPr>
            </w:pPr>
            <w:r>
              <w:rPr>
                <w:b/>
                <w:bCs/>
                <w:color w:val="000000"/>
                <w:sz w:val="16"/>
                <w:szCs w:val="16"/>
              </w:rPr>
              <w:t>49.38</w:t>
            </w:r>
            <w:r w:rsidR="00832AFB">
              <w:rPr>
                <w:b/>
                <w:bCs/>
                <w:color w:val="000000"/>
                <w:sz w:val="16"/>
                <w:szCs w:val="16"/>
              </w:rPr>
              <w:t>5</w:t>
            </w:r>
            <w:r>
              <w:rPr>
                <w:b/>
                <w:bCs/>
                <w:color w:val="000000"/>
                <w:sz w:val="16"/>
                <w:szCs w:val="16"/>
              </w:rPr>
              <w:t>.</w:t>
            </w:r>
            <w:r w:rsidR="00832AFB">
              <w:rPr>
                <w:b/>
                <w:bCs/>
                <w:color w:val="000000"/>
                <w:sz w:val="16"/>
                <w:szCs w:val="16"/>
              </w:rPr>
              <w:t>6</w:t>
            </w:r>
            <w:r>
              <w:rPr>
                <w:b/>
                <w:bCs/>
                <w:color w:val="000000"/>
                <w:sz w:val="16"/>
                <w:szCs w:val="16"/>
              </w:rPr>
              <w:t>00,00</w:t>
            </w:r>
          </w:p>
        </w:tc>
        <w:tc>
          <w:tcPr>
            <w:tcW w:w="960" w:type="pct"/>
            <w:tcBorders>
              <w:top w:val="single" w:sz="4" w:space="0" w:color="auto"/>
              <w:left w:val="nil"/>
              <w:bottom w:val="single" w:sz="4" w:space="0" w:color="auto"/>
              <w:right w:val="single" w:sz="4" w:space="0" w:color="auto"/>
            </w:tcBorders>
            <w:shd w:val="clear" w:color="auto" w:fill="auto"/>
            <w:noWrap/>
            <w:vAlign w:val="center"/>
          </w:tcPr>
          <w:p w14:paraId="05B8E092" w14:textId="3C5E77FF" w:rsidR="00D02DB4" w:rsidRPr="00C7619E" w:rsidRDefault="00D02DB4" w:rsidP="00D02DB4">
            <w:pPr>
              <w:jc w:val="center"/>
              <w:rPr>
                <w:b/>
                <w:bCs/>
                <w:sz w:val="16"/>
                <w:szCs w:val="16"/>
              </w:rPr>
            </w:pPr>
            <w:r>
              <w:rPr>
                <w:b/>
                <w:bCs/>
                <w:color w:val="000000"/>
                <w:sz w:val="16"/>
                <w:szCs w:val="16"/>
              </w:rPr>
              <w:t>55.000.000,00</w:t>
            </w:r>
          </w:p>
        </w:tc>
        <w:tc>
          <w:tcPr>
            <w:tcW w:w="1457" w:type="pct"/>
            <w:tcBorders>
              <w:top w:val="single" w:sz="4" w:space="0" w:color="auto"/>
              <w:left w:val="nil"/>
              <w:bottom w:val="single" w:sz="4" w:space="0" w:color="auto"/>
              <w:right w:val="single" w:sz="4" w:space="0" w:color="auto"/>
            </w:tcBorders>
            <w:shd w:val="clear" w:color="auto" w:fill="auto"/>
            <w:noWrap/>
            <w:vAlign w:val="center"/>
          </w:tcPr>
          <w:p w14:paraId="208BE4DB" w14:textId="042A6443" w:rsidR="00D02DB4" w:rsidRPr="00C7619E" w:rsidRDefault="00D02DB4" w:rsidP="00D02DB4">
            <w:pPr>
              <w:jc w:val="center"/>
              <w:rPr>
                <w:b/>
                <w:bCs/>
                <w:sz w:val="16"/>
                <w:szCs w:val="16"/>
              </w:rPr>
            </w:pPr>
            <w:r>
              <w:rPr>
                <w:b/>
                <w:bCs/>
                <w:color w:val="000000"/>
                <w:sz w:val="16"/>
                <w:szCs w:val="16"/>
              </w:rPr>
              <w:t>104.38</w:t>
            </w:r>
            <w:r w:rsidR="00D710A1">
              <w:rPr>
                <w:b/>
                <w:bCs/>
                <w:color w:val="000000"/>
                <w:sz w:val="16"/>
                <w:szCs w:val="16"/>
              </w:rPr>
              <w:t>5</w:t>
            </w:r>
            <w:r>
              <w:rPr>
                <w:b/>
                <w:bCs/>
                <w:color w:val="000000"/>
                <w:sz w:val="16"/>
                <w:szCs w:val="16"/>
              </w:rPr>
              <w:t>.</w:t>
            </w:r>
            <w:r w:rsidR="00D710A1">
              <w:rPr>
                <w:b/>
                <w:bCs/>
                <w:color w:val="000000"/>
                <w:sz w:val="16"/>
                <w:szCs w:val="16"/>
              </w:rPr>
              <w:t>6</w:t>
            </w:r>
            <w:r>
              <w:rPr>
                <w:b/>
                <w:bCs/>
                <w:color w:val="000000"/>
                <w:sz w:val="16"/>
                <w:szCs w:val="16"/>
              </w:rPr>
              <w:t>00,00</w:t>
            </w:r>
          </w:p>
        </w:tc>
      </w:tr>
      <w:tr w:rsidR="00C7619E" w:rsidRPr="00C7619E" w14:paraId="2CC27C87" w14:textId="77777777" w:rsidTr="003F2521">
        <w:tc>
          <w:tcPr>
            <w:tcW w:w="1623" w:type="pct"/>
            <w:tcBorders>
              <w:top w:val="nil"/>
              <w:left w:val="single" w:sz="4" w:space="0" w:color="auto"/>
              <w:bottom w:val="single" w:sz="4" w:space="0" w:color="auto"/>
              <w:right w:val="single" w:sz="4" w:space="0" w:color="auto"/>
            </w:tcBorders>
            <w:shd w:val="clear" w:color="auto" w:fill="auto"/>
            <w:vAlign w:val="bottom"/>
            <w:hideMark/>
          </w:tcPr>
          <w:p w14:paraId="166B4FB2" w14:textId="4DF35E3D" w:rsidR="00050F30" w:rsidRPr="00C7619E" w:rsidRDefault="00050F30" w:rsidP="00050F30">
            <w:pPr>
              <w:rPr>
                <w:sz w:val="16"/>
                <w:szCs w:val="16"/>
              </w:rPr>
            </w:pPr>
            <w:r w:rsidRPr="00C7619E">
              <w:rPr>
                <w:sz w:val="16"/>
                <w:szCs w:val="16"/>
              </w:rPr>
              <w:t>2. Osiguravanje dostupnih i dostatnih klaoničkih kapaciteta i</w:t>
            </w:r>
            <w:r w:rsidR="00B73D6A" w:rsidRPr="00C7619E">
              <w:rPr>
                <w:sz w:val="16"/>
                <w:szCs w:val="16"/>
              </w:rPr>
              <w:t xml:space="preserve"> unaprjeđenje</w:t>
            </w:r>
            <w:r w:rsidRPr="00C7619E">
              <w:rPr>
                <w:sz w:val="16"/>
                <w:szCs w:val="16"/>
              </w:rPr>
              <w:t xml:space="preserve"> trženja mesa</w:t>
            </w:r>
          </w:p>
        </w:tc>
        <w:tc>
          <w:tcPr>
            <w:tcW w:w="960" w:type="pct"/>
            <w:tcBorders>
              <w:top w:val="nil"/>
              <w:left w:val="nil"/>
              <w:bottom w:val="single" w:sz="4" w:space="0" w:color="auto"/>
              <w:right w:val="single" w:sz="4" w:space="0" w:color="auto"/>
            </w:tcBorders>
            <w:shd w:val="clear" w:color="auto" w:fill="auto"/>
            <w:noWrap/>
            <w:vAlign w:val="center"/>
          </w:tcPr>
          <w:p w14:paraId="189836B2" w14:textId="5C1B454F" w:rsidR="00050F30" w:rsidRPr="00C7619E" w:rsidRDefault="00050F30" w:rsidP="00050F30">
            <w:pPr>
              <w:jc w:val="center"/>
              <w:rPr>
                <w:b/>
                <w:sz w:val="16"/>
                <w:szCs w:val="16"/>
              </w:rPr>
            </w:pPr>
            <w:r w:rsidRPr="00C7619E">
              <w:rPr>
                <w:b/>
                <w:sz w:val="16"/>
                <w:szCs w:val="16"/>
              </w:rPr>
              <w:t>1.985.000,00</w:t>
            </w:r>
          </w:p>
        </w:tc>
        <w:tc>
          <w:tcPr>
            <w:tcW w:w="960" w:type="pct"/>
            <w:tcBorders>
              <w:top w:val="nil"/>
              <w:left w:val="nil"/>
              <w:bottom w:val="single" w:sz="4" w:space="0" w:color="auto"/>
              <w:right w:val="single" w:sz="4" w:space="0" w:color="auto"/>
            </w:tcBorders>
            <w:shd w:val="clear" w:color="auto" w:fill="auto"/>
            <w:noWrap/>
            <w:vAlign w:val="center"/>
          </w:tcPr>
          <w:p w14:paraId="2277131F" w14:textId="0CC72EF8" w:rsidR="00050F30" w:rsidRPr="00C7619E" w:rsidRDefault="00050F30" w:rsidP="00050F30">
            <w:pPr>
              <w:jc w:val="center"/>
              <w:rPr>
                <w:b/>
                <w:sz w:val="16"/>
                <w:szCs w:val="16"/>
              </w:rPr>
            </w:pPr>
            <w:r w:rsidRPr="00C7619E">
              <w:rPr>
                <w:b/>
                <w:sz w:val="16"/>
                <w:szCs w:val="16"/>
              </w:rPr>
              <w:t>1.780.000,00</w:t>
            </w:r>
          </w:p>
        </w:tc>
        <w:tc>
          <w:tcPr>
            <w:tcW w:w="1457" w:type="pct"/>
            <w:tcBorders>
              <w:top w:val="nil"/>
              <w:left w:val="nil"/>
              <w:bottom w:val="single" w:sz="4" w:space="0" w:color="auto"/>
              <w:right w:val="single" w:sz="4" w:space="0" w:color="auto"/>
            </w:tcBorders>
            <w:shd w:val="clear" w:color="auto" w:fill="auto"/>
            <w:noWrap/>
            <w:vAlign w:val="center"/>
          </w:tcPr>
          <w:p w14:paraId="4D25588A" w14:textId="4D3E58FE" w:rsidR="00050F30" w:rsidRPr="00C7619E" w:rsidRDefault="00050F30" w:rsidP="00050F30">
            <w:pPr>
              <w:jc w:val="center"/>
              <w:rPr>
                <w:b/>
                <w:sz w:val="16"/>
                <w:szCs w:val="16"/>
              </w:rPr>
            </w:pPr>
            <w:r w:rsidRPr="00C7619E">
              <w:rPr>
                <w:b/>
                <w:sz w:val="16"/>
                <w:szCs w:val="16"/>
              </w:rPr>
              <w:t>3.765.000,00</w:t>
            </w:r>
          </w:p>
        </w:tc>
      </w:tr>
      <w:tr w:rsidR="00D02DB4" w:rsidRPr="00C7619E" w14:paraId="5D6E5075" w14:textId="77777777">
        <w:trPr>
          <w:trHeight w:val="40"/>
        </w:trPr>
        <w:tc>
          <w:tcPr>
            <w:tcW w:w="1623"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C300B14" w14:textId="339AA0F1" w:rsidR="00D02DB4" w:rsidRPr="00C7619E" w:rsidRDefault="00D02DB4" w:rsidP="00D02DB4">
            <w:pPr>
              <w:rPr>
                <w:b/>
                <w:bCs/>
                <w:sz w:val="16"/>
                <w:szCs w:val="16"/>
              </w:rPr>
            </w:pPr>
            <w:r w:rsidRPr="00C7619E">
              <w:rPr>
                <w:b/>
                <w:bCs/>
                <w:sz w:val="16"/>
                <w:szCs w:val="16"/>
              </w:rPr>
              <w:t> UKUPNO</w:t>
            </w:r>
          </w:p>
        </w:tc>
        <w:tc>
          <w:tcPr>
            <w:tcW w:w="960" w:type="pct"/>
            <w:tcBorders>
              <w:top w:val="nil"/>
              <w:left w:val="nil"/>
              <w:bottom w:val="single" w:sz="4" w:space="0" w:color="auto"/>
              <w:right w:val="single" w:sz="4" w:space="0" w:color="auto"/>
            </w:tcBorders>
            <w:shd w:val="clear" w:color="auto" w:fill="BDD6EE" w:themeFill="accent1" w:themeFillTint="66"/>
            <w:noWrap/>
            <w:vAlign w:val="bottom"/>
          </w:tcPr>
          <w:p w14:paraId="3878DA23" w14:textId="6CA985C9" w:rsidR="00D02DB4" w:rsidRPr="007D16DE" w:rsidRDefault="00D02DB4" w:rsidP="00D02DB4">
            <w:pPr>
              <w:jc w:val="center"/>
              <w:rPr>
                <w:b/>
                <w:bCs/>
                <w:color w:val="000000"/>
                <w:sz w:val="16"/>
                <w:szCs w:val="16"/>
              </w:rPr>
            </w:pPr>
            <w:r w:rsidRPr="00D02DB4">
              <w:rPr>
                <w:b/>
                <w:bCs/>
                <w:color w:val="000000"/>
                <w:sz w:val="16"/>
                <w:szCs w:val="16"/>
              </w:rPr>
              <w:t>51.37</w:t>
            </w:r>
            <w:r w:rsidR="00832AFB">
              <w:rPr>
                <w:b/>
                <w:bCs/>
                <w:color w:val="000000"/>
                <w:sz w:val="16"/>
                <w:szCs w:val="16"/>
              </w:rPr>
              <w:t>0</w:t>
            </w:r>
            <w:r w:rsidRPr="00D02DB4">
              <w:rPr>
                <w:b/>
                <w:bCs/>
                <w:color w:val="000000"/>
                <w:sz w:val="16"/>
                <w:szCs w:val="16"/>
              </w:rPr>
              <w:t>.</w:t>
            </w:r>
            <w:r w:rsidR="00832AFB">
              <w:rPr>
                <w:b/>
                <w:bCs/>
                <w:color w:val="000000"/>
                <w:sz w:val="16"/>
                <w:szCs w:val="16"/>
              </w:rPr>
              <w:t>6</w:t>
            </w:r>
            <w:r w:rsidRPr="00D02DB4">
              <w:rPr>
                <w:b/>
                <w:bCs/>
                <w:color w:val="000000"/>
                <w:sz w:val="16"/>
                <w:szCs w:val="16"/>
              </w:rPr>
              <w:t>00,00</w:t>
            </w:r>
          </w:p>
        </w:tc>
        <w:tc>
          <w:tcPr>
            <w:tcW w:w="960" w:type="pct"/>
            <w:tcBorders>
              <w:top w:val="nil"/>
              <w:left w:val="nil"/>
              <w:bottom w:val="single" w:sz="4" w:space="0" w:color="auto"/>
              <w:right w:val="single" w:sz="4" w:space="0" w:color="auto"/>
            </w:tcBorders>
            <w:shd w:val="clear" w:color="auto" w:fill="BDD6EE" w:themeFill="accent1" w:themeFillTint="66"/>
            <w:noWrap/>
            <w:vAlign w:val="bottom"/>
          </w:tcPr>
          <w:p w14:paraId="0F554503" w14:textId="05E646F5" w:rsidR="00D02DB4" w:rsidRPr="007D16DE" w:rsidRDefault="00D02DB4" w:rsidP="00D02DB4">
            <w:pPr>
              <w:jc w:val="center"/>
              <w:rPr>
                <w:b/>
                <w:bCs/>
                <w:color w:val="000000"/>
                <w:sz w:val="16"/>
                <w:szCs w:val="16"/>
              </w:rPr>
            </w:pPr>
            <w:r w:rsidRPr="00D02DB4">
              <w:rPr>
                <w:b/>
                <w:bCs/>
                <w:color w:val="000000"/>
                <w:sz w:val="16"/>
                <w:szCs w:val="16"/>
              </w:rPr>
              <w:t>56.780.000,00</w:t>
            </w:r>
          </w:p>
        </w:tc>
        <w:tc>
          <w:tcPr>
            <w:tcW w:w="1457" w:type="pct"/>
            <w:tcBorders>
              <w:top w:val="nil"/>
              <w:left w:val="nil"/>
              <w:bottom w:val="single" w:sz="4" w:space="0" w:color="auto"/>
              <w:right w:val="single" w:sz="4" w:space="0" w:color="auto"/>
            </w:tcBorders>
            <w:shd w:val="clear" w:color="auto" w:fill="BDD6EE" w:themeFill="accent1" w:themeFillTint="66"/>
            <w:noWrap/>
            <w:vAlign w:val="bottom"/>
          </w:tcPr>
          <w:p w14:paraId="554544D4" w14:textId="003C1EDB" w:rsidR="00D02DB4" w:rsidRPr="007D16DE" w:rsidRDefault="00D02DB4" w:rsidP="00D02DB4">
            <w:pPr>
              <w:jc w:val="center"/>
              <w:rPr>
                <w:b/>
                <w:bCs/>
                <w:color w:val="000000"/>
                <w:sz w:val="16"/>
                <w:szCs w:val="16"/>
              </w:rPr>
            </w:pPr>
            <w:r w:rsidRPr="00D02DB4">
              <w:rPr>
                <w:b/>
                <w:bCs/>
                <w:color w:val="000000"/>
                <w:sz w:val="16"/>
                <w:szCs w:val="16"/>
              </w:rPr>
              <w:t>108.15</w:t>
            </w:r>
            <w:r w:rsidR="005B3747">
              <w:rPr>
                <w:b/>
                <w:bCs/>
                <w:color w:val="000000"/>
                <w:sz w:val="16"/>
                <w:szCs w:val="16"/>
              </w:rPr>
              <w:t>0</w:t>
            </w:r>
            <w:r w:rsidRPr="00D02DB4">
              <w:rPr>
                <w:b/>
                <w:bCs/>
                <w:color w:val="000000"/>
                <w:sz w:val="16"/>
                <w:szCs w:val="16"/>
              </w:rPr>
              <w:t>.</w:t>
            </w:r>
            <w:r w:rsidR="005B3747">
              <w:rPr>
                <w:b/>
                <w:bCs/>
                <w:color w:val="000000"/>
                <w:sz w:val="16"/>
                <w:szCs w:val="16"/>
              </w:rPr>
              <w:t>6</w:t>
            </w:r>
            <w:r w:rsidRPr="00D02DB4">
              <w:rPr>
                <w:b/>
                <w:bCs/>
                <w:color w:val="000000"/>
                <w:sz w:val="16"/>
                <w:szCs w:val="16"/>
              </w:rPr>
              <w:t>00,00</w:t>
            </w:r>
          </w:p>
        </w:tc>
      </w:tr>
    </w:tbl>
    <w:p w14:paraId="5708627D" w14:textId="77777777" w:rsidR="0005209B" w:rsidRPr="00C7619E" w:rsidRDefault="0005209B" w:rsidP="0005209B"/>
    <w:p w14:paraId="4CCE64FF" w14:textId="77777777" w:rsidR="00DE4F8E" w:rsidRDefault="00DE4F8E">
      <w:pPr>
        <w:spacing w:after="160" w:line="259" w:lineRule="auto"/>
        <w:rPr>
          <w:rFonts w:eastAsiaTheme="majorEastAsia"/>
          <w:b/>
          <w:sz w:val="32"/>
          <w:szCs w:val="32"/>
        </w:rPr>
      </w:pPr>
      <w:bookmarkStart w:id="128" w:name="_Toc175139859"/>
      <w:bookmarkEnd w:id="51"/>
      <w:bookmarkEnd w:id="127"/>
      <w:r>
        <w:br w:type="page"/>
      </w:r>
    </w:p>
    <w:p w14:paraId="2002C6B9" w14:textId="5705B60A" w:rsidR="00F179C4" w:rsidRPr="00C7619E" w:rsidRDefault="00DA555A" w:rsidP="00FE641A">
      <w:pPr>
        <w:pStyle w:val="Heading1"/>
        <w:rPr>
          <w:rFonts w:cs="Times New Roman"/>
        </w:rPr>
      </w:pPr>
      <w:bookmarkStart w:id="129" w:name="_Toc199164252"/>
      <w:r w:rsidRPr="00C7619E">
        <w:rPr>
          <w:rFonts w:cs="Times New Roman"/>
        </w:rPr>
        <w:lastRenderedPageBreak/>
        <w:t>Izvori financiranja za provedbu Programa</w:t>
      </w:r>
      <w:bookmarkEnd w:id="128"/>
      <w:bookmarkEnd w:id="129"/>
    </w:p>
    <w:p w14:paraId="72A596F8" w14:textId="77777777" w:rsidR="00265C4A" w:rsidRPr="00C7619E" w:rsidRDefault="00265C4A" w:rsidP="00265C4A"/>
    <w:p w14:paraId="6390DB07" w14:textId="6D64C3B8" w:rsidR="00265C4A" w:rsidRPr="00C7619E" w:rsidRDefault="00265C4A" w:rsidP="00FE641A">
      <w:pPr>
        <w:spacing w:after="160" w:line="259" w:lineRule="auto"/>
        <w:jc w:val="both"/>
      </w:pPr>
      <w:r w:rsidRPr="00C7619E">
        <w:t xml:space="preserve">Financijska sredstva za provedbu ovog Programa, osigurat će se u Državnom proračunu, no glavni izvor financiranja bit će fondovi Europske unije </w:t>
      </w:r>
      <w:r w:rsidR="00794872" w:rsidRPr="00C7619E">
        <w:t xml:space="preserve">(EFJP, EPFRR) </w:t>
      </w:r>
      <w:r w:rsidRPr="00C7619E">
        <w:t>u financijskoj perspektivi 2023. do 2027. godine</w:t>
      </w:r>
      <w:r w:rsidR="00794872" w:rsidRPr="00C7619E">
        <w:t>.</w:t>
      </w:r>
    </w:p>
    <w:p w14:paraId="472F9633" w14:textId="37614107" w:rsidR="00265C4A" w:rsidRPr="00C7619E" w:rsidRDefault="00265C4A" w:rsidP="00FE641A">
      <w:pPr>
        <w:spacing w:after="160" w:line="259" w:lineRule="auto"/>
        <w:jc w:val="both"/>
      </w:pPr>
      <w:r w:rsidRPr="00C7619E">
        <w:t>U dijelu investicija dio sredstava će biti osiguran od strane investitora</w:t>
      </w:r>
      <w:r w:rsidR="00E639C3" w:rsidRPr="00C7619E">
        <w:t>.</w:t>
      </w:r>
      <w:r w:rsidRPr="00C7619E">
        <w:t xml:space="preserve"> </w:t>
      </w:r>
    </w:p>
    <w:p w14:paraId="07A209A2" w14:textId="77777777" w:rsidR="00265C4A" w:rsidRPr="00C7619E" w:rsidRDefault="00265C4A" w:rsidP="00FE641A">
      <w:pPr>
        <w:spacing w:after="160" w:line="259" w:lineRule="auto"/>
        <w:jc w:val="both"/>
      </w:pPr>
      <w:r w:rsidRPr="00C7619E">
        <w:t xml:space="preserve">Financijski okvir za provedbu Programa treba usklađivati svake godine, ali i tijekom godine ovisno </w:t>
      </w:r>
      <w:bookmarkStart w:id="130" w:name="_Hlk97298100"/>
      <w:r w:rsidRPr="00C7619E">
        <w:t>o iskazanim potrebama i mogućnostima financiranja iz pojedinih izvora</w:t>
      </w:r>
      <w:bookmarkEnd w:id="130"/>
      <w:r w:rsidRPr="00C7619E">
        <w:t xml:space="preserve">. </w:t>
      </w:r>
    </w:p>
    <w:p w14:paraId="39AE3E66" w14:textId="77777777" w:rsidR="00CF508C" w:rsidRDefault="00CF508C" w:rsidP="005B3208">
      <w:pPr>
        <w:pStyle w:val="Heading1"/>
        <w:rPr>
          <w:rFonts w:cs="Times New Roman"/>
        </w:rPr>
      </w:pPr>
      <w:bookmarkStart w:id="131" w:name="_Toc175139858"/>
      <w:bookmarkStart w:id="132" w:name="_Hlk93652297"/>
    </w:p>
    <w:p w14:paraId="6B23421D" w14:textId="551FA29D" w:rsidR="005B3208" w:rsidRPr="00C7619E" w:rsidRDefault="00B40789" w:rsidP="005B3208">
      <w:pPr>
        <w:pStyle w:val="Heading1"/>
        <w:rPr>
          <w:rFonts w:cs="Times New Roman"/>
        </w:rPr>
      </w:pPr>
      <w:bookmarkStart w:id="133" w:name="_Toc199164253"/>
      <w:r w:rsidRPr="00C7619E">
        <w:rPr>
          <w:rFonts w:cs="Times New Roman"/>
        </w:rPr>
        <w:t>Očekivana postignuća provedbom Programa</w:t>
      </w:r>
      <w:bookmarkEnd w:id="133"/>
      <w:r w:rsidR="005B3208" w:rsidRPr="00C7619E">
        <w:rPr>
          <w:rFonts w:cs="Times New Roman"/>
        </w:rPr>
        <w:t xml:space="preserve"> </w:t>
      </w:r>
      <w:bookmarkEnd w:id="131"/>
      <w:bookmarkEnd w:id="132"/>
    </w:p>
    <w:p w14:paraId="6E93EC56" w14:textId="7A30CD37" w:rsidR="00ED2691" w:rsidRPr="00C7619E" w:rsidRDefault="005B3208" w:rsidP="007D38BA">
      <w:pPr>
        <w:spacing w:after="160" w:line="259" w:lineRule="auto"/>
        <w:ind w:firstLine="426"/>
        <w:jc w:val="both"/>
      </w:pPr>
      <w:r w:rsidRPr="00C7619E">
        <w:t xml:space="preserve">Programom razvoja sektora mesnog ovčarstva i kozarstva u Republici Hrvatskoj do 2030. godine planira se kroz šestogodišnje razdoblje povećanje populacije ovaca za </w:t>
      </w:r>
      <w:r w:rsidR="00DE4F8E">
        <w:t>9</w:t>
      </w:r>
      <w:r w:rsidRPr="00C7619E">
        <w:t>0.000 rasplodnih ovaca i povećanje populacije koza za 15.000 rasplodnih koza</w:t>
      </w:r>
      <w:r w:rsidR="00ED2691" w:rsidRPr="00C7619E">
        <w:t>.</w:t>
      </w:r>
      <w:r w:rsidRPr="00C7619E">
        <w:t xml:space="preserve"> </w:t>
      </w:r>
      <w:r w:rsidR="00ED2691" w:rsidRPr="00C7619E">
        <w:t xml:space="preserve">Navedenim povećanjem populacije ovaca i koza, po završetku provedbe Programa, osiguralo bi se  povećanje proizvodnje ovčjeg i kozjeg mesa za </w:t>
      </w:r>
      <w:r w:rsidR="008C76A9" w:rsidRPr="00C7619E">
        <w:t>oko 2</w:t>
      </w:r>
      <w:r w:rsidR="00B478DE">
        <w:t xml:space="preserve"> tisuće</w:t>
      </w:r>
      <w:r w:rsidR="00ED2691" w:rsidRPr="00C7619E">
        <w:t xml:space="preserve"> tona</w:t>
      </w:r>
      <w:r w:rsidR="008B1CB4" w:rsidRPr="00C7619E">
        <w:t xml:space="preserve"> što u konačnici iznosi </w:t>
      </w:r>
      <w:r w:rsidR="003773B7" w:rsidRPr="00C7619E">
        <w:t>oko</w:t>
      </w:r>
      <w:r w:rsidR="008B1CB4" w:rsidRPr="00C7619E">
        <w:t xml:space="preserve"> 8</w:t>
      </w:r>
      <w:r w:rsidR="00B478DE">
        <w:t xml:space="preserve"> tisuća</w:t>
      </w:r>
      <w:r w:rsidR="008B1CB4" w:rsidRPr="00C7619E">
        <w:t xml:space="preserve"> tona</w:t>
      </w:r>
      <w:r w:rsidR="00C167D9" w:rsidRPr="00C7619E">
        <w:t xml:space="preserve"> ovčjeg i kozjeg mesa</w:t>
      </w:r>
      <w:r w:rsidR="00CE294E" w:rsidRPr="00C7619E">
        <w:t>.</w:t>
      </w:r>
      <w:r w:rsidR="00ED2691" w:rsidRPr="00C7619E">
        <w:t xml:space="preserve"> </w:t>
      </w:r>
    </w:p>
    <w:p w14:paraId="279F32DE" w14:textId="4227CA96" w:rsidR="005E7BCB" w:rsidRPr="00C7619E" w:rsidRDefault="005E7BCB" w:rsidP="007D38BA">
      <w:pPr>
        <w:spacing w:after="160" w:line="259" w:lineRule="auto"/>
        <w:ind w:firstLine="425"/>
        <w:jc w:val="both"/>
      </w:pPr>
      <w:r w:rsidRPr="00C7619E">
        <w:rPr>
          <w:bCs/>
        </w:rPr>
        <w:t xml:space="preserve">Provedbom predloženih ciljeva u ovom Programu, a u skladu sa smjernicama Strategije poljoprivrede, </w:t>
      </w:r>
      <w:r w:rsidRPr="00C7619E">
        <w:t xml:space="preserve">osigurati će se daljnji razvoj ovčarske i kozarske proizvodnje u Republici Hrvatskoj. Povećavanje proizvodnje ovčjeg i kozjeg mesa ostvarit će se između ostalog restrukturiranjem sveukupne proizvodnje, koja će se provesti povećavanjem broja grla po gospodarstvu, ostvarivanjem veće proizvodnje po grlu uzgojem većeg broja uzgojno valjanih grla i specijalizacijom većeg broja gospodarstava u ovčarskoj ili kozarskoj proizvodnji. Povećavanjem proizvodnje ujedno će se osigurati i zadovoljavanje potreba za ovčjim i kozjim mesom u Republici Hrvatskoj. </w:t>
      </w:r>
    </w:p>
    <w:p w14:paraId="53797B9E" w14:textId="411ED8CC" w:rsidR="00133BF8" w:rsidRPr="00C7619E" w:rsidRDefault="00133BF8" w:rsidP="007D38BA">
      <w:pPr>
        <w:spacing w:after="160" w:line="259" w:lineRule="auto"/>
        <w:jc w:val="both"/>
        <w:rPr>
          <w:bCs/>
        </w:rPr>
      </w:pPr>
      <w:r w:rsidRPr="00C7619E">
        <w:rPr>
          <w:bCs/>
        </w:rPr>
        <w:t xml:space="preserve">Sukladno navedenim ciljevima procjenjuje se kako će samodostatnost u proizvodnji </w:t>
      </w:r>
      <w:r w:rsidR="00CB7DD3" w:rsidRPr="00C7619E">
        <w:rPr>
          <w:bCs/>
        </w:rPr>
        <w:t>ovčjeg i kozjeg</w:t>
      </w:r>
      <w:r w:rsidRPr="00C7619E">
        <w:rPr>
          <w:bCs/>
        </w:rPr>
        <w:t xml:space="preserve"> mesa Republike Hrvatske po provedbi mjera Programa iznositi 7</w:t>
      </w:r>
      <w:r w:rsidR="00061104" w:rsidRPr="00C7619E">
        <w:rPr>
          <w:bCs/>
        </w:rPr>
        <w:t>8</w:t>
      </w:r>
      <w:r w:rsidRPr="00C7619E">
        <w:rPr>
          <w:bCs/>
        </w:rPr>
        <w:t>%.</w:t>
      </w:r>
    </w:p>
    <w:p w14:paraId="76883D21" w14:textId="229881BE" w:rsidR="00133BF8" w:rsidRPr="00C7619E" w:rsidRDefault="00133BF8" w:rsidP="007D38BA">
      <w:pPr>
        <w:spacing w:after="160" w:line="259" w:lineRule="auto"/>
        <w:jc w:val="both"/>
        <w:rPr>
          <w:bCs/>
        </w:rPr>
      </w:pPr>
      <w:r w:rsidRPr="00C7619E">
        <w:rPr>
          <w:bCs/>
        </w:rPr>
        <w:t xml:space="preserve">Za bolji pristup tržištu nužan je razvoj proizvodnih i prodajnih kanala u okviru proizvođačkih i sektorskih organizacija, koje je potrebno osnažiti i promovirati. </w:t>
      </w:r>
      <w:r w:rsidRPr="00C7619E">
        <w:rPr>
          <w:bCs/>
          <w:szCs w:val="32"/>
        </w:rPr>
        <w:t>Za nastup na tržištu je značajno objedinjavanje ponude kroz bolje organiziranje primarnih proizvođača, a jednako i prerađivača te organiziranje kontinuiranih promotivnih kampanja s ciljem informiranja potrošača i pronalaženja novih kanala plasmana.</w:t>
      </w:r>
    </w:p>
    <w:p w14:paraId="0C1902A6" w14:textId="3BC25412" w:rsidR="009954EE" w:rsidRDefault="00133BF8" w:rsidP="007D38BA">
      <w:pPr>
        <w:spacing w:after="160" w:line="259" w:lineRule="auto"/>
        <w:jc w:val="both"/>
        <w:rPr>
          <w:bCs/>
        </w:rPr>
      </w:pPr>
      <w:r w:rsidRPr="00C7619E">
        <w:rPr>
          <w:bCs/>
        </w:rPr>
        <w:t xml:space="preserve">Kako bi se iskoristile prednosti i realizirali potencijali u proizvodnji </w:t>
      </w:r>
      <w:r w:rsidR="0075518E" w:rsidRPr="00C7619E">
        <w:rPr>
          <w:bCs/>
        </w:rPr>
        <w:t>ovčjeg i kozjeg</w:t>
      </w:r>
      <w:r w:rsidRPr="00C7619E">
        <w:rPr>
          <w:bCs/>
        </w:rPr>
        <w:t xml:space="preserve"> mesa, Ministarstvo poljoprivrede, šumarstva i ribarstva izradit će provedbene doku</w:t>
      </w:r>
      <w:r w:rsidRPr="00C7619E">
        <w:rPr>
          <w:bCs/>
        </w:rPr>
        <w:lastRenderedPageBreak/>
        <w:t>mente (Akcijske planove) za svako financijsko razdoblje, koje će uključivati planirane mjere</w:t>
      </w:r>
      <w:r w:rsidR="00D57E84">
        <w:rPr>
          <w:bCs/>
        </w:rPr>
        <w:t xml:space="preserve"> i </w:t>
      </w:r>
      <w:r w:rsidRPr="00C7619E">
        <w:rPr>
          <w:bCs/>
        </w:rPr>
        <w:t xml:space="preserve">financijska sredstva. Izradit će se dva akcijska plana po razdobljima: 1) 2025. – 2027. i 2) 2028. – 2030. godine. </w:t>
      </w:r>
    </w:p>
    <w:p w14:paraId="136D02C3" w14:textId="759450EE" w:rsidR="00A03734" w:rsidRPr="00B50CE0" w:rsidRDefault="00A03734" w:rsidP="00CF508C">
      <w:pPr>
        <w:pStyle w:val="Heading1"/>
        <w:rPr>
          <w:rFonts w:cs="Times New Roman"/>
          <w:b w:val="0"/>
          <w:bCs/>
          <w:color w:val="000000" w:themeColor="text1"/>
        </w:rPr>
      </w:pPr>
      <w:bookmarkStart w:id="134" w:name="_Toc199164254"/>
      <w:r w:rsidRPr="00B50CE0">
        <w:rPr>
          <w:rFonts w:cs="Times New Roman"/>
          <w:bCs/>
          <w:color w:val="000000" w:themeColor="text1"/>
        </w:rPr>
        <w:t>Okvir za praćenje i vrednovanje</w:t>
      </w:r>
      <w:bookmarkEnd w:id="134"/>
    </w:p>
    <w:p w14:paraId="580FB4B3" w14:textId="77777777" w:rsidR="00A03734" w:rsidRDefault="00A03734" w:rsidP="002C7A6E">
      <w:pPr>
        <w:spacing w:after="160" w:line="259" w:lineRule="auto"/>
        <w:jc w:val="both"/>
      </w:pPr>
      <w:r>
        <w:t>Okvir za praćenje i vrednovanje Programa usklađen je s temeljnim zakonodavnim okvirom Republike Hrvatske za strateško planiranje i upravljanje razvojem.</w:t>
      </w:r>
    </w:p>
    <w:p w14:paraId="6D942A44" w14:textId="77777777" w:rsidR="00A03734" w:rsidRDefault="00A03734" w:rsidP="002C7A6E">
      <w:pPr>
        <w:spacing w:after="160" w:line="259" w:lineRule="auto"/>
        <w:jc w:val="both"/>
      </w:pPr>
      <w:r>
        <w:t xml:space="preserve">Za provedbu i praćenje Programa bit će osnovana stručna radna skupina unutar ustrojstvene jedinice Ministarstva nadležne za stočarsku proizvodnju. </w:t>
      </w:r>
    </w:p>
    <w:p w14:paraId="68265A7A" w14:textId="77777777" w:rsidR="00A03734" w:rsidRDefault="00A03734" w:rsidP="002C7A6E">
      <w:pPr>
        <w:spacing w:after="160" w:line="259" w:lineRule="auto"/>
        <w:jc w:val="both"/>
      </w:pPr>
      <w:r>
        <w:t xml:space="preserve">Program će se redovito vrednovati tijekom njegove provedbe i po završetku. Ministarstvo poljoprivrede, šumarstva i ribarstva osnovat će posebno tijelo za vrednovanje koje će pratiti ostvarenje ciljeva i rezultate provedbe mjera. Sredinom razdoblja provedbe predviđena je evaluacija radi procjene napretka, utvrđivanja mogućih nedostataka te davanja preporuka za izmjene i dopune Programa. Završna evaluacija planirana je za 2031. godinu, s ciljem procjene učinkovitosti i djelotvornosti provedbe u odnosu na definirana područja </w:t>
      </w:r>
      <w:r w:rsidRPr="008053D2">
        <w:t>i ciljeve</w:t>
      </w:r>
      <w:r>
        <w:t>.</w:t>
      </w:r>
    </w:p>
    <w:p w14:paraId="2E8D918F" w14:textId="5BF8A1F6" w:rsidR="00D14566" w:rsidRPr="00D14566" w:rsidRDefault="00D14566" w:rsidP="00A03734">
      <w:pPr>
        <w:pStyle w:val="ListParagraph"/>
        <w:spacing w:after="160" w:line="259" w:lineRule="auto"/>
        <w:jc w:val="both"/>
        <w:rPr>
          <w:bCs/>
          <w:strike/>
        </w:rPr>
      </w:pPr>
    </w:p>
    <w:sectPr w:rsidR="00D14566" w:rsidRPr="00D14566" w:rsidSect="000A0B63">
      <w:headerReference w:type="default" r:id="rId22"/>
      <w:footerReference w:type="default" r:id="rId23"/>
      <w:headerReference w:type="first" r:id="rId24"/>
      <w:footerReference w:type="first" r:id="rId25"/>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15D2D" w14:textId="77777777" w:rsidR="004C040B" w:rsidRDefault="004C040B" w:rsidP="00B65F0F">
      <w:r>
        <w:separator/>
      </w:r>
    </w:p>
  </w:endnote>
  <w:endnote w:type="continuationSeparator" w:id="0">
    <w:p w14:paraId="23CF9773" w14:textId="77777777" w:rsidR="004C040B" w:rsidRDefault="004C040B" w:rsidP="00B65F0F">
      <w:r>
        <w:continuationSeparator/>
      </w:r>
    </w:p>
  </w:endnote>
  <w:endnote w:type="continuationNotice" w:id="1">
    <w:p w14:paraId="74EDD779" w14:textId="77777777" w:rsidR="004C040B" w:rsidRDefault="004C0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C Square Sans Pro">
    <w:altName w:val="Arial"/>
    <w:panose1 w:val="00000000000000000000"/>
    <w:charset w:val="EE"/>
    <w:family w:val="swiss"/>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8B5DC" w14:textId="51C2A69D" w:rsidR="00817423" w:rsidRDefault="00817423" w:rsidP="00817423">
    <w:pPr>
      <w:pStyle w:val="Footer"/>
      <w:pBdr>
        <w:top w:val="single" w:sz="4" w:space="1" w:color="auto"/>
      </w:pBdr>
      <w:jc w:val="right"/>
    </w:pPr>
    <w:r>
      <w:fldChar w:fldCharType="begin"/>
    </w:r>
    <w:r>
      <w:instrText>PAGE   \* MERGEFORMAT</w:instrText>
    </w:r>
    <w:r>
      <w:fldChar w:fldCharType="separate"/>
    </w:r>
    <w:r w:rsidR="00282C34">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D281C" w14:textId="7EE9CA70" w:rsidR="00817423" w:rsidRDefault="00817423" w:rsidP="00817423">
    <w:pPr>
      <w:pStyle w:val="Footer"/>
      <w:pBdr>
        <w:top w:val="single" w:sz="4" w:space="1" w:color="auto"/>
      </w:pBdr>
    </w:pPr>
    <w:r>
      <w:tab/>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543AC" w14:textId="77777777" w:rsidR="004C040B" w:rsidRDefault="004C040B" w:rsidP="00B65F0F">
      <w:r>
        <w:separator/>
      </w:r>
    </w:p>
  </w:footnote>
  <w:footnote w:type="continuationSeparator" w:id="0">
    <w:p w14:paraId="4C9D37F7" w14:textId="77777777" w:rsidR="004C040B" w:rsidRDefault="004C040B" w:rsidP="00B65F0F">
      <w:r>
        <w:continuationSeparator/>
      </w:r>
    </w:p>
  </w:footnote>
  <w:footnote w:type="continuationNotice" w:id="1">
    <w:p w14:paraId="273E3203" w14:textId="77777777" w:rsidR="004C040B" w:rsidRDefault="004C04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F9854" w14:textId="5655598B" w:rsidR="00911D26" w:rsidRPr="00817423" w:rsidRDefault="00911D26" w:rsidP="00817423">
    <w:pPr>
      <w:pStyle w:val="Header"/>
      <w:pBdr>
        <w:bottom w:val="dotted" w:sz="4" w:space="1" w:color="auto"/>
      </w:pBdr>
      <w:tabs>
        <w:tab w:val="clear" w:pos="4513"/>
      </w:tabs>
      <w:rPr>
        <w:i/>
        <w:color w:val="7F7F7F" w:themeColor="text1" w:themeTint="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E1E8" w14:textId="5ED2BA3C" w:rsidR="00817423" w:rsidRPr="000F16B1" w:rsidRDefault="00817423" w:rsidP="00817423">
    <w:pPr>
      <w:pStyle w:val="Header"/>
      <w:pBdr>
        <w:bottom w:val="dotted" w:sz="4" w:space="1" w:color="auto"/>
      </w:pBdr>
      <w:tabs>
        <w:tab w:val="clear" w:pos="4513"/>
      </w:tabs>
      <w:rPr>
        <w:i/>
        <w:color w:val="7F7F7F" w:themeColor="text1" w:themeTint="80"/>
        <w:sz w:val="16"/>
        <w:szCs w:val="16"/>
      </w:rPr>
    </w:pPr>
    <w:r w:rsidRPr="000F16B1">
      <w:rPr>
        <w:b/>
        <w:bCs/>
        <w:i/>
        <w:color w:val="7F7F7F" w:themeColor="text1" w:themeTint="80"/>
        <w:sz w:val="16"/>
        <w:szCs w:val="16"/>
      </w:rPr>
      <w:fldChar w:fldCharType="begin"/>
    </w:r>
    <w:r w:rsidRPr="000F16B1">
      <w:rPr>
        <w:b/>
        <w:bCs/>
        <w:i/>
        <w:color w:val="7F7F7F" w:themeColor="text1" w:themeTint="80"/>
        <w:sz w:val="16"/>
        <w:szCs w:val="16"/>
      </w:rPr>
      <w:instrText xml:space="preserve"> FILENAME   \* MERGEFORMAT </w:instrText>
    </w:r>
    <w:r w:rsidRPr="000F16B1">
      <w:rPr>
        <w:b/>
        <w:bCs/>
        <w:i/>
        <w:color w:val="7F7F7F" w:themeColor="text1" w:themeTint="80"/>
        <w:sz w:val="16"/>
        <w:szCs w:val="16"/>
      </w:rPr>
      <w:fldChar w:fldCharType="separate"/>
    </w:r>
    <w:r w:rsidR="00C275A4">
      <w:rPr>
        <w:b/>
        <w:bCs/>
        <w:i/>
        <w:noProof/>
        <w:color w:val="7F7F7F" w:themeColor="text1" w:themeTint="80"/>
        <w:sz w:val="16"/>
        <w:szCs w:val="16"/>
      </w:rPr>
      <w:t>Program razvoja mesnog ovčarstva i kozarstva u RH do 2030. godine (2).docx</w:t>
    </w:r>
    <w:r w:rsidRPr="000F16B1">
      <w:rPr>
        <w:b/>
        <w:bCs/>
        <w:i/>
        <w:color w:val="7F7F7F" w:themeColor="text1" w:themeTint="80"/>
        <w:sz w:val="16"/>
        <w:szCs w:val="16"/>
      </w:rPr>
      <w:fldChar w:fldCharType="end"/>
    </w:r>
    <w:r w:rsidRPr="000F16B1">
      <w:rPr>
        <w:b/>
        <w:bCs/>
        <w:i/>
        <w:color w:val="7F7F7F" w:themeColor="text1" w:themeTint="80"/>
        <w:sz w:val="16"/>
        <w:szCs w:val="16"/>
      </w:rPr>
      <w:tab/>
      <w:t xml:space="preserve">NACRT </w:t>
    </w:r>
  </w:p>
  <w:p w14:paraId="60EFA695" w14:textId="77777777" w:rsidR="00817423" w:rsidRDefault="00817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5128"/>
    <w:multiLevelType w:val="hybridMultilevel"/>
    <w:tmpl w:val="9CF86628"/>
    <w:lvl w:ilvl="0" w:tplc="98F6BB72">
      <w:start w:val="1"/>
      <w:numFmt w:val="decimal"/>
      <w:lvlText w:val="%1."/>
      <w:lvlJc w:val="left"/>
      <w:pPr>
        <w:ind w:left="6031" w:hanging="360"/>
      </w:pPr>
      <w:rPr>
        <w:rFonts w:ascii="Times New Roman" w:eastAsia="Times New Roman" w:hAnsi="Times New Roman" w:cs="Times New Roman"/>
      </w:rPr>
    </w:lvl>
    <w:lvl w:ilvl="1" w:tplc="FFFFFFFF">
      <w:start w:val="1"/>
      <w:numFmt w:val="lowerLetter"/>
      <w:lvlText w:val="%2."/>
      <w:lvlJc w:val="left"/>
      <w:pPr>
        <w:ind w:left="2062"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EA32CB7"/>
    <w:multiLevelType w:val="hybridMultilevel"/>
    <w:tmpl w:val="36A4B1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650409"/>
    <w:multiLevelType w:val="hybridMultilevel"/>
    <w:tmpl w:val="E222D3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637407"/>
    <w:multiLevelType w:val="hybridMultilevel"/>
    <w:tmpl w:val="23BAEF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972563"/>
    <w:multiLevelType w:val="hybridMultilevel"/>
    <w:tmpl w:val="6CFEEE16"/>
    <w:lvl w:ilvl="0" w:tplc="55562AD6">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1254FD9"/>
    <w:multiLevelType w:val="hybridMultilevel"/>
    <w:tmpl w:val="D87EE110"/>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6" w15:restartNumberingAfterBreak="0">
    <w:nsid w:val="2CA854DD"/>
    <w:multiLevelType w:val="hybridMultilevel"/>
    <w:tmpl w:val="AE1274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1FC2AEF"/>
    <w:multiLevelType w:val="hybridMultilevel"/>
    <w:tmpl w:val="CF6CE8B8"/>
    <w:lvl w:ilvl="0" w:tplc="55562AD6">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42E640A0"/>
    <w:multiLevelType w:val="hybridMultilevel"/>
    <w:tmpl w:val="B8B0EADA"/>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9" w15:restartNumberingAfterBreak="0">
    <w:nsid w:val="43A37FF9"/>
    <w:multiLevelType w:val="hybridMultilevel"/>
    <w:tmpl w:val="B54A84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C34624"/>
    <w:multiLevelType w:val="hybridMultilevel"/>
    <w:tmpl w:val="6F849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A0A2187"/>
    <w:multiLevelType w:val="hybridMultilevel"/>
    <w:tmpl w:val="804E9592"/>
    <w:lvl w:ilvl="0" w:tplc="8E665D86">
      <w:start w:val="10"/>
      <w:numFmt w:val="decimal"/>
      <w:suff w:val="space"/>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DBC7DB2"/>
    <w:multiLevelType w:val="multilevel"/>
    <w:tmpl w:val="55A8AA6C"/>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FFB22F9"/>
    <w:multiLevelType w:val="hybridMultilevel"/>
    <w:tmpl w:val="BFB05F9A"/>
    <w:lvl w:ilvl="0" w:tplc="1A3CCD04">
      <w:start w:val="1"/>
      <w:numFmt w:val="upperLetter"/>
      <w:lvlText w:val="%1."/>
      <w:lvlJc w:val="left"/>
      <w:pPr>
        <w:ind w:left="720" w:hanging="360"/>
      </w:pPr>
      <w:rPr>
        <w:rFonts w:ascii="Times New Roman" w:hAnsi="Times New Roman" w:cs="Times New Roman"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5126970"/>
    <w:multiLevelType w:val="hybridMultilevel"/>
    <w:tmpl w:val="797AC2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7B46F8B"/>
    <w:multiLevelType w:val="hybridMultilevel"/>
    <w:tmpl w:val="4A24B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CF56337"/>
    <w:multiLevelType w:val="hybridMultilevel"/>
    <w:tmpl w:val="BC00EA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F8F3F7F"/>
    <w:multiLevelType w:val="hybridMultilevel"/>
    <w:tmpl w:val="594AEB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6FF05FC"/>
    <w:multiLevelType w:val="hybridMultilevel"/>
    <w:tmpl w:val="9A3A0942"/>
    <w:lvl w:ilvl="0" w:tplc="55562AD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7586A47"/>
    <w:multiLevelType w:val="hybridMultilevel"/>
    <w:tmpl w:val="FC201842"/>
    <w:lvl w:ilvl="0" w:tplc="833C026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B55618D"/>
    <w:multiLevelType w:val="hybridMultilevel"/>
    <w:tmpl w:val="3B548988"/>
    <w:lvl w:ilvl="0" w:tplc="041A000F">
      <w:start w:val="1"/>
      <w:numFmt w:val="decimal"/>
      <w:lvlText w:val="%1."/>
      <w:lvlJc w:val="left"/>
      <w:pPr>
        <w:ind w:left="7448" w:hanging="360"/>
      </w:pPr>
    </w:lvl>
    <w:lvl w:ilvl="1" w:tplc="041A0019">
      <w:start w:val="1"/>
      <w:numFmt w:val="lowerLetter"/>
      <w:lvlText w:val="%2."/>
      <w:lvlJc w:val="left"/>
      <w:pPr>
        <w:ind w:left="3479" w:hanging="360"/>
      </w:pPr>
    </w:lvl>
    <w:lvl w:ilvl="2" w:tplc="041A001B" w:tentative="1">
      <w:start w:val="1"/>
      <w:numFmt w:val="lowerRoman"/>
      <w:lvlText w:val="%3."/>
      <w:lvlJc w:val="right"/>
      <w:pPr>
        <w:ind w:left="4297" w:hanging="180"/>
      </w:pPr>
    </w:lvl>
    <w:lvl w:ilvl="3" w:tplc="041A000F" w:tentative="1">
      <w:start w:val="1"/>
      <w:numFmt w:val="decimal"/>
      <w:lvlText w:val="%4."/>
      <w:lvlJc w:val="left"/>
      <w:pPr>
        <w:ind w:left="5017" w:hanging="360"/>
      </w:pPr>
    </w:lvl>
    <w:lvl w:ilvl="4" w:tplc="041A0019" w:tentative="1">
      <w:start w:val="1"/>
      <w:numFmt w:val="lowerLetter"/>
      <w:lvlText w:val="%5."/>
      <w:lvlJc w:val="left"/>
      <w:pPr>
        <w:ind w:left="5737" w:hanging="360"/>
      </w:pPr>
    </w:lvl>
    <w:lvl w:ilvl="5" w:tplc="041A001B" w:tentative="1">
      <w:start w:val="1"/>
      <w:numFmt w:val="lowerRoman"/>
      <w:lvlText w:val="%6."/>
      <w:lvlJc w:val="right"/>
      <w:pPr>
        <w:ind w:left="6457" w:hanging="180"/>
      </w:pPr>
    </w:lvl>
    <w:lvl w:ilvl="6" w:tplc="041A000F" w:tentative="1">
      <w:start w:val="1"/>
      <w:numFmt w:val="decimal"/>
      <w:lvlText w:val="%7."/>
      <w:lvlJc w:val="left"/>
      <w:pPr>
        <w:ind w:left="7177" w:hanging="360"/>
      </w:pPr>
    </w:lvl>
    <w:lvl w:ilvl="7" w:tplc="041A0019" w:tentative="1">
      <w:start w:val="1"/>
      <w:numFmt w:val="lowerLetter"/>
      <w:lvlText w:val="%8."/>
      <w:lvlJc w:val="left"/>
      <w:pPr>
        <w:ind w:left="7897" w:hanging="360"/>
      </w:pPr>
    </w:lvl>
    <w:lvl w:ilvl="8" w:tplc="041A001B" w:tentative="1">
      <w:start w:val="1"/>
      <w:numFmt w:val="lowerRoman"/>
      <w:lvlText w:val="%9."/>
      <w:lvlJc w:val="right"/>
      <w:pPr>
        <w:ind w:left="8617" w:hanging="180"/>
      </w:pPr>
    </w:lvl>
  </w:abstractNum>
  <w:abstractNum w:abstractNumId="21" w15:restartNumberingAfterBreak="0">
    <w:nsid w:val="6CAD7500"/>
    <w:multiLevelType w:val="hybridMultilevel"/>
    <w:tmpl w:val="A6BE6F4E"/>
    <w:lvl w:ilvl="0" w:tplc="55562AD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D065538"/>
    <w:multiLevelType w:val="hybridMultilevel"/>
    <w:tmpl w:val="A95E0AAA"/>
    <w:lvl w:ilvl="0" w:tplc="857ED6F2">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9E4DBF"/>
    <w:multiLevelType w:val="hybridMultilevel"/>
    <w:tmpl w:val="F9B06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D503C9F"/>
    <w:multiLevelType w:val="multilevel"/>
    <w:tmpl w:val="16F060C6"/>
    <w:lvl w:ilvl="0">
      <w:start w:val="1"/>
      <w:numFmt w:val="decimal"/>
      <w:lvlText w:val="%1."/>
      <w:lvlJc w:val="left"/>
      <w:pPr>
        <w:tabs>
          <w:tab w:val="num" w:pos="360"/>
        </w:tabs>
        <w:ind w:left="360" w:hanging="360"/>
      </w:pPr>
      <w:rPr>
        <w:rFonts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7"/>
  </w:num>
  <w:num w:numId="3">
    <w:abstractNumId w:val="12"/>
  </w:num>
  <w:num w:numId="4">
    <w:abstractNumId w:val="21"/>
  </w:num>
  <w:num w:numId="5">
    <w:abstractNumId w:val="20"/>
  </w:num>
  <w:num w:numId="6">
    <w:abstractNumId w:val="6"/>
  </w:num>
  <w:num w:numId="7">
    <w:abstractNumId w:val="23"/>
  </w:num>
  <w:num w:numId="8">
    <w:abstractNumId w:val="0"/>
  </w:num>
  <w:num w:numId="9">
    <w:abstractNumId w:val="9"/>
  </w:num>
  <w:num w:numId="10">
    <w:abstractNumId w:val="13"/>
  </w:num>
  <w:num w:numId="11">
    <w:abstractNumId w:val="18"/>
  </w:num>
  <w:num w:numId="12">
    <w:abstractNumId w:val="16"/>
  </w:num>
  <w:num w:numId="13">
    <w:abstractNumId w:val="10"/>
  </w:num>
  <w:num w:numId="14">
    <w:abstractNumId w:val="22"/>
  </w:num>
  <w:num w:numId="15">
    <w:abstractNumId w:val="19"/>
  </w:num>
  <w:num w:numId="16">
    <w:abstractNumId w:val="8"/>
  </w:num>
  <w:num w:numId="17">
    <w:abstractNumId w:val="5"/>
  </w:num>
  <w:num w:numId="18">
    <w:abstractNumId w:val="1"/>
  </w:num>
  <w:num w:numId="19">
    <w:abstractNumId w:val="17"/>
  </w:num>
  <w:num w:numId="20">
    <w:abstractNumId w:val="14"/>
  </w:num>
  <w:num w:numId="21">
    <w:abstractNumId w:val="3"/>
  </w:num>
  <w:num w:numId="22">
    <w:abstractNumId w:val="24"/>
  </w:num>
  <w:num w:numId="23">
    <w:abstractNumId w:val="15"/>
  </w:num>
  <w:num w:numId="24">
    <w:abstractNumId w:val="2"/>
  </w:num>
  <w:num w:numId="2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0F"/>
    <w:rsid w:val="00000312"/>
    <w:rsid w:val="000003C6"/>
    <w:rsid w:val="00001449"/>
    <w:rsid w:val="000016E4"/>
    <w:rsid w:val="00001A01"/>
    <w:rsid w:val="00002640"/>
    <w:rsid w:val="00002C5F"/>
    <w:rsid w:val="00003317"/>
    <w:rsid w:val="00003A31"/>
    <w:rsid w:val="00003BDB"/>
    <w:rsid w:val="00004311"/>
    <w:rsid w:val="0000433D"/>
    <w:rsid w:val="0000449C"/>
    <w:rsid w:val="0000484E"/>
    <w:rsid w:val="00004C53"/>
    <w:rsid w:val="000068F7"/>
    <w:rsid w:val="0001023E"/>
    <w:rsid w:val="00010546"/>
    <w:rsid w:val="000108E9"/>
    <w:rsid w:val="00010C73"/>
    <w:rsid w:val="00010CAC"/>
    <w:rsid w:val="00010F55"/>
    <w:rsid w:val="00011437"/>
    <w:rsid w:val="00011BC7"/>
    <w:rsid w:val="00011BDC"/>
    <w:rsid w:val="00012A28"/>
    <w:rsid w:val="00012BE2"/>
    <w:rsid w:val="00012D02"/>
    <w:rsid w:val="00013122"/>
    <w:rsid w:val="00013998"/>
    <w:rsid w:val="00013AFC"/>
    <w:rsid w:val="00013BBD"/>
    <w:rsid w:val="00013E1C"/>
    <w:rsid w:val="000141F9"/>
    <w:rsid w:val="000145A7"/>
    <w:rsid w:val="00014E5F"/>
    <w:rsid w:val="0001503D"/>
    <w:rsid w:val="0001583F"/>
    <w:rsid w:val="000168D5"/>
    <w:rsid w:val="00016D8E"/>
    <w:rsid w:val="00017CB7"/>
    <w:rsid w:val="000208D1"/>
    <w:rsid w:val="00020EDC"/>
    <w:rsid w:val="00021230"/>
    <w:rsid w:val="00021555"/>
    <w:rsid w:val="00021600"/>
    <w:rsid w:val="000219F4"/>
    <w:rsid w:val="00021E07"/>
    <w:rsid w:val="00022168"/>
    <w:rsid w:val="0002257A"/>
    <w:rsid w:val="00022C72"/>
    <w:rsid w:val="000234E2"/>
    <w:rsid w:val="00024782"/>
    <w:rsid w:val="00025D82"/>
    <w:rsid w:val="000262D1"/>
    <w:rsid w:val="0002695B"/>
    <w:rsid w:val="00026AA4"/>
    <w:rsid w:val="000271D2"/>
    <w:rsid w:val="00027211"/>
    <w:rsid w:val="000301D6"/>
    <w:rsid w:val="00030A21"/>
    <w:rsid w:val="00030C1F"/>
    <w:rsid w:val="00030E27"/>
    <w:rsid w:val="00031439"/>
    <w:rsid w:val="0003177F"/>
    <w:rsid w:val="00031B08"/>
    <w:rsid w:val="00031EAB"/>
    <w:rsid w:val="000328E8"/>
    <w:rsid w:val="00033438"/>
    <w:rsid w:val="0003373D"/>
    <w:rsid w:val="00033A9E"/>
    <w:rsid w:val="000341C4"/>
    <w:rsid w:val="000342CB"/>
    <w:rsid w:val="00034A1A"/>
    <w:rsid w:val="00035191"/>
    <w:rsid w:val="0003615E"/>
    <w:rsid w:val="00036F98"/>
    <w:rsid w:val="0003754B"/>
    <w:rsid w:val="00040069"/>
    <w:rsid w:val="00040237"/>
    <w:rsid w:val="00040859"/>
    <w:rsid w:val="000416C5"/>
    <w:rsid w:val="00041915"/>
    <w:rsid w:val="00041FE8"/>
    <w:rsid w:val="000423B8"/>
    <w:rsid w:val="000427A6"/>
    <w:rsid w:val="00043381"/>
    <w:rsid w:val="00043BCE"/>
    <w:rsid w:val="00043C6C"/>
    <w:rsid w:val="00045988"/>
    <w:rsid w:val="00045AD1"/>
    <w:rsid w:val="00045B27"/>
    <w:rsid w:val="00045BB4"/>
    <w:rsid w:val="00046B6A"/>
    <w:rsid w:val="0004704B"/>
    <w:rsid w:val="000471C0"/>
    <w:rsid w:val="00047841"/>
    <w:rsid w:val="00047C4C"/>
    <w:rsid w:val="00047D1E"/>
    <w:rsid w:val="00050F30"/>
    <w:rsid w:val="00051A76"/>
    <w:rsid w:val="00051E29"/>
    <w:rsid w:val="0005209B"/>
    <w:rsid w:val="0005238B"/>
    <w:rsid w:val="00052401"/>
    <w:rsid w:val="0005246F"/>
    <w:rsid w:val="00052C83"/>
    <w:rsid w:val="00052DC6"/>
    <w:rsid w:val="00053C44"/>
    <w:rsid w:val="000540F1"/>
    <w:rsid w:val="0005423C"/>
    <w:rsid w:val="00054764"/>
    <w:rsid w:val="00054A5E"/>
    <w:rsid w:val="00055642"/>
    <w:rsid w:val="00056195"/>
    <w:rsid w:val="00056D8D"/>
    <w:rsid w:val="0005728D"/>
    <w:rsid w:val="00057E49"/>
    <w:rsid w:val="000602B4"/>
    <w:rsid w:val="00060599"/>
    <w:rsid w:val="00061104"/>
    <w:rsid w:val="000619CA"/>
    <w:rsid w:val="0006200D"/>
    <w:rsid w:val="00062B10"/>
    <w:rsid w:val="00062BBB"/>
    <w:rsid w:val="000636AA"/>
    <w:rsid w:val="00063DDE"/>
    <w:rsid w:val="000640DA"/>
    <w:rsid w:val="00064110"/>
    <w:rsid w:val="00065377"/>
    <w:rsid w:val="0006551D"/>
    <w:rsid w:val="00065864"/>
    <w:rsid w:val="00066BBB"/>
    <w:rsid w:val="00066CD5"/>
    <w:rsid w:val="00067833"/>
    <w:rsid w:val="00067D11"/>
    <w:rsid w:val="00070673"/>
    <w:rsid w:val="000710CD"/>
    <w:rsid w:val="00071E09"/>
    <w:rsid w:val="00073816"/>
    <w:rsid w:val="00074853"/>
    <w:rsid w:val="00074B71"/>
    <w:rsid w:val="00074D53"/>
    <w:rsid w:val="00074FBB"/>
    <w:rsid w:val="000750C6"/>
    <w:rsid w:val="0007512F"/>
    <w:rsid w:val="000753DA"/>
    <w:rsid w:val="00075A2B"/>
    <w:rsid w:val="00075F3C"/>
    <w:rsid w:val="0008063D"/>
    <w:rsid w:val="0008147B"/>
    <w:rsid w:val="00081CF6"/>
    <w:rsid w:val="00081F9B"/>
    <w:rsid w:val="000823C7"/>
    <w:rsid w:val="00082B05"/>
    <w:rsid w:val="00083420"/>
    <w:rsid w:val="0008370C"/>
    <w:rsid w:val="00084229"/>
    <w:rsid w:val="000843D8"/>
    <w:rsid w:val="00084609"/>
    <w:rsid w:val="00084F0F"/>
    <w:rsid w:val="00085909"/>
    <w:rsid w:val="00085999"/>
    <w:rsid w:val="000862AE"/>
    <w:rsid w:val="000862DD"/>
    <w:rsid w:val="00087B96"/>
    <w:rsid w:val="00090BA8"/>
    <w:rsid w:val="000914DB"/>
    <w:rsid w:val="000916AE"/>
    <w:rsid w:val="000923C3"/>
    <w:rsid w:val="0009247D"/>
    <w:rsid w:val="00092607"/>
    <w:rsid w:val="00093882"/>
    <w:rsid w:val="00093A67"/>
    <w:rsid w:val="00093A8C"/>
    <w:rsid w:val="00093C37"/>
    <w:rsid w:val="00094060"/>
    <w:rsid w:val="00094B0E"/>
    <w:rsid w:val="00094B62"/>
    <w:rsid w:val="00095B11"/>
    <w:rsid w:val="0009637C"/>
    <w:rsid w:val="00096812"/>
    <w:rsid w:val="000974FB"/>
    <w:rsid w:val="00097699"/>
    <w:rsid w:val="00097DDB"/>
    <w:rsid w:val="00097FE3"/>
    <w:rsid w:val="000A017A"/>
    <w:rsid w:val="000A0465"/>
    <w:rsid w:val="000A0894"/>
    <w:rsid w:val="000A0B63"/>
    <w:rsid w:val="000A1265"/>
    <w:rsid w:val="000A16D8"/>
    <w:rsid w:val="000A20B0"/>
    <w:rsid w:val="000A214B"/>
    <w:rsid w:val="000A2304"/>
    <w:rsid w:val="000A2AEC"/>
    <w:rsid w:val="000A2D90"/>
    <w:rsid w:val="000A31CE"/>
    <w:rsid w:val="000A3235"/>
    <w:rsid w:val="000A34F8"/>
    <w:rsid w:val="000A46DE"/>
    <w:rsid w:val="000A53B1"/>
    <w:rsid w:val="000A5676"/>
    <w:rsid w:val="000A5818"/>
    <w:rsid w:val="000A5934"/>
    <w:rsid w:val="000A64A5"/>
    <w:rsid w:val="000A64C0"/>
    <w:rsid w:val="000A6B83"/>
    <w:rsid w:val="000A715A"/>
    <w:rsid w:val="000A79AB"/>
    <w:rsid w:val="000A7B03"/>
    <w:rsid w:val="000A7E65"/>
    <w:rsid w:val="000B005F"/>
    <w:rsid w:val="000B07C0"/>
    <w:rsid w:val="000B0E84"/>
    <w:rsid w:val="000B1154"/>
    <w:rsid w:val="000B1E03"/>
    <w:rsid w:val="000B31E4"/>
    <w:rsid w:val="000B3A59"/>
    <w:rsid w:val="000B493D"/>
    <w:rsid w:val="000B4A4F"/>
    <w:rsid w:val="000B5B5F"/>
    <w:rsid w:val="000B5E61"/>
    <w:rsid w:val="000B5F45"/>
    <w:rsid w:val="000B6246"/>
    <w:rsid w:val="000B62A3"/>
    <w:rsid w:val="000B6EFD"/>
    <w:rsid w:val="000B7CB1"/>
    <w:rsid w:val="000C0236"/>
    <w:rsid w:val="000C04EE"/>
    <w:rsid w:val="000C070D"/>
    <w:rsid w:val="000C08C9"/>
    <w:rsid w:val="000C0966"/>
    <w:rsid w:val="000C0B90"/>
    <w:rsid w:val="000C0FED"/>
    <w:rsid w:val="000C129F"/>
    <w:rsid w:val="000C17A7"/>
    <w:rsid w:val="000C183F"/>
    <w:rsid w:val="000C1C85"/>
    <w:rsid w:val="000C2066"/>
    <w:rsid w:val="000C24F5"/>
    <w:rsid w:val="000C2BED"/>
    <w:rsid w:val="000C3225"/>
    <w:rsid w:val="000C3592"/>
    <w:rsid w:val="000C36FF"/>
    <w:rsid w:val="000C3D83"/>
    <w:rsid w:val="000C3E26"/>
    <w:rsid w:val="000C430A"/>
    <w:rsid w:val="000C4853"/>
    <w:rsid w:val="000C58FF"/>
    <w:rsid w:val="000C598C"/>
    <w:rsid w:val="000C5E4E"/>
    <w:rsid w:val="000C5FB4"/>
    <w:rsid w:val="000C6858"/>
    <w:rsid w:val="000C68FB"/>
    <w:rsid w:val="000C6E64"/>
    <w:rsid w:val="000C7016"/>
    <w:rsid w:val="000C77D7"/>
    <w:rsid w:val="000C7877"/>
    <w:rsid w:val="000C7DFF"/>
    <w:rsid w:val="000D0046"/>
    <w:rsid w:val="000D0827"/>
    <w:rsid w:val="000D103F"/>
    <w:rsid w:val="000D10A7"/>
    <w:rsid w:val="000D15E4"/>
    <w:rsid w:val="000D31E9"/>
    <w:rsid w:val="000D4025"/>
    <w:rsid w:val="000D4FC2"/>
    <w:rsid w:val="000D5D2E"/>
    <w:rsid w:val="000D6099"/>
    <w:rsid w:val="000D6B0B"/>
    <w:rsid w:val="000D6D17"/>
    <w:rsid w:val="000D7B8D"/>
    <w:rsid w:val="000E0536"/>
    <w:rsid w:val="000E185B"/>
    <w:rsid w:val="000E1C4B"/>
    <w:rsid w:val="000E29F0"/>
    <w:rsid w:val="000E31CC"/>
    <w:rsid w:val="000E37B5"/>
    <w:rsid w:val="000E389A"/>
    <w:rsid w:val="000E3CFE"/>
    <w:rsid w:val="000E438E"/>
    <w:rsid w:val="000E44DB"/>
    <w:rsid w:val="000E4F28"/>
    <w:rsid w:val="000E54FC"/>
    <w:rsid w:val="000E59EA"/>
    <w:rsid w:val="000E5CAA"/>
    <w:rsid w:val="000E5D4F"/>
    <w:rsid w:val="000E64F0"/>
    <w:rsid w:val="000E6B99"/>
    <w:rsid w:val="000E6E79"/>
    <w:rsid w:val="000E77A1"/>
    <w:rsid w:val="000F035F"/>
    <w:rsid w:val="000F0738"/>
    <w:rsid w:val="000F08E0"/>
    <w:rsid w:val="000F0DBD"/>
    <w:rsid w:val="000F0E29"/>
    <w:rsid w:val="000F1274"/>
    <w:rsid w:val="000F16B1"/>
    <w:rsid w:val="000F1A82"/>
    <w:rsid w:val="000F1E11"/>
    <w:rsid w:val="000F220B"/>
    <w:rsid w:val="000F2B5F"/>
    <w:rsid w:val="000F33FA"/>
    <w:rsid w:val="000F38DE"/>
    <w:rsid w:val="000F44AA"/>
    <w:rsid w:val="000F4D2B"/>
    <w:rsid w:val="000F50F3"/>
    <w:rsid w:val="000F535A"/>
    <w:rsid w:val="000F536B"/>
    <w:rsid w:val="000F55E7"/>
    <w:rsid w:val="000F5A9B"/>
    <w:rsid w:val="000F5CB6"/>
    <w:rsid w:val="000F689A"/>
    <w:rsid w:val="000F68E5"/>
    <w:rsid w:val="000F6D2F"/>
    <w:rsid w:val="000F703C"/>
    <w:rsid w:val="000F71FD"/>
    <w:rsid w:val="000F740C"/>
    <w:rsid w:val="000F76BB"/>
    <w:rsid w:val="000F79DE"/>
    <w:rsid w:val="000F7A5A"/>
    <w:rsid w:val="000F7C11"/>
    <w:rsid w:val="001007E5"/>
    <w:rsid w:val="0010080A"/>
    <w:rsid w:val="00102DF7"/>
    <w:rsid w:val="00103446"/>
    <w:rsid w:val="00103D5A"/>
    <w:rsid w:val="00103DE4"/>
    <w:rsid w:val="00104CE0"/>
    <w:rsid w:val="00106009"/>
    <w:rsid w:val="00106350"/>
    <w:rsid w:val="0010711B"/>
    <w:rsid w:val="00107914"/>
    <w:rsid w:val="00107AE4"/>
    <w:rsid w:val="00110CBA"/>
    <w:rsid w:val="001113DF"/>
    <w:rsid w:val="0011144B"/>
    <w:rsid w:val="001114AE"/>
    <w:rsid w:val="0011193F"/>
    <w:rsid w:val="00111983"/>
    <w:rsid w:val="00111F71"/>
    <w:rsid w:val="00112677"/>
    <w:rsid w:val="00112ACE"/>
    <w:rsid w:val="0011329A"/>
    <w:rsid w:val="001135EB"/>
    <w:rsid w:val="00113602"/>
    <w:rsid w:val="0011416E"/>
    <w:rsid w:val="00114196"/>
    <w:rsid w:val="0011461B"/>
    <w:rsid w:val="00114999"/>
    <w:rsid w:val="00114D84"/>
    <w:rsid w:val="00115193"/>
    <w:rsid w:val="001154B7"/>
    <w:rsid w:val="0011578C"/>
    <w:rsid w:val="00115D2E"/>
    <w:rsid w:val="00115ECF"/>
    <w:rsid w:val="001162DE"/>
    <w:rsid w:val="00116534"/>
    <w:rsid w:val="001166AF"/>
    <w:rsid w:val="0011673B"/>
    <w:rsid w:val="00116ADD"/>
    <w:rsid w:val="00116BA4"/>
    <w:rsid w:val="00116EB9"/>
    <w:rsid w:val="001177AE"/>
    <w:rsid w:val="00117EAE"/>
    <w:rsid w:val="00120AC3"/>
    <w:rsid w:val="00121017"/>
    <w:rsid w:val="00121CAC"/>
    <w:rsid w:val="001226E5"/>
    <w:rsid w:val="001233F3"/>
    <w:rsid w:val="00123995"/>
    <w:rsid w:val="00123997"/>
    <w:rsid w:val="00123FDC"/>
    <w:rsid w:val="00124033"/>
    <w:rsid w:val="001241EF"/>
    <w:rsid w:val="001247E3"/>
    <w:rsid w:val="001247F9"/>
    <w:rsid w:val="00124A8C"/>
    <w:rsid w:val="00125B69"/>
    <w:rsid w:val="00125F5A"/>
    <w:rsid w:val="00126BC6"/>
    <w:rsid w:val="00126CF0"/>
    <w:rsid w:val="00126E24"/>
    <w:rsid w:val="00127828"/>
    <w:rsid w:val="00130315"/>
    <w:rsid w:val="0013064B"/>
    <w:rsid w:val="00130B63"/>
    <w:rsid w:val="00130E54"/>
    <w:rsid w:val="0013101E"/>
    <w:rsid w:val="0013115E"/>
    <w:rsid w:val="00131E31"/>
    <w:rsid w:val="00132C4B"/>
    <w:rsid w:val="00133315"/>
    <w:rsid w:val="0013349E"/>
    <w:rsid w:val="001334E1"/>
    <w:rsid w:val="001335D3"/>
    <w:rsid w:val="00133BF8"/>
    <w:rsid w:val="00133ED8"/>
    <w:rsid w:val="0013423D"/>
    <w:rsid w:val="00134764"/>
    <w:rsid w:val="00134AB0"/>
    <w:rsid w:val="00134C2D"/>
    <w:rsid w:val="001357FA"/>
    <w:rsid w:val="001360D2"/>
    <w:rsid w:val="001362DC"/>
    <w:rsid w:val="0013635D"/>
    <w:rsid w:val="0013708C"/>
    <w:rsid w:val="001370AA"/>
    <w:rsid w:val="0013735F"/>
    <w:rsid w:val="00137611"/>
    <w:rsid w:val="00137D3A"/>
    <w:rsid w:val="00137E8C"/>
    <w:rsid w:val="00140D8B"/>
    <w:rsid w:val="00141542"/>
    <w:rsid w:val="00141A3C"/>
    <w:rsid w:val="00141EC8"/>
    <w:rsid w:val="001425A2"/>
    <w:rsid w:val="00142D95"/>
    <w:rsid w:val="0014439F"/>
    <w:rsid w:val="0014644C"/>
    <w:rsid w:val="00146514"/>
    <w:rsid w:val="00146FB3"/>
    <w:rsid w:val="001470B6"/>
    <w:rsid w:val="00147411"/>
    <w:rsid w:val="0015022D"/>
    <w:rsid w:val="00150A32"/>
    <w:rsid w:val="0015282A"/>
    <w:rsid w:val="00152BE8"/>
    <w:rsid w:val="00153054"/>
    <w:rsid w:val="00153A75"/>
    <w:rsid w:val="00153FFA"/>
    <w:rsid w:val="001540BB"/>
    <w:rsid w:val="001546D8"/>
    <w:rsid w:val="00154734"/>
    <w:rsid w:val="001547E5"/>
    <w:rsid w:val="00154B9D"/>
    <w:rsid w:val="001550FA"/>
    <w:rsid w:val="00155781"/>
    <w:rsid w:val="001560C3"/>
    <w:rsid w:val="0015623D"/>
    <w:rsid w:val="00156419"/>
    <w:rsid w:val="00156633"/>
    <w:rsid w:val="001567E6"/>
    <w:rsid w:val="00156AE1"/>
    <w:rsid w:val="00157FB8"/>
    <w:rsid w:val="00160781"/>
    <w:rsid w:val="00160A0D"/>
    <w:rsid w:val="00160D67"/>
    <w:rsid w:val="00161CBD"/>
    <w:rsid w:val="0016257C"/>
    <w:rsid w:val="001625BF"/>
    <w:rsid w:val="00162941"/>
    <w:rsid w:val="00162ACE"/>
    <w:rsid w:val="001633F7"/>
    <w:rsid w:val="00163EB1"/>
    <w:rsid w:val="0016446F"/>
    <w:rsid w:val="001652DE"/>
    <w:rsid w:val="00165CA4"/>
    <w:rsid w:val="001668AE"/>
    <w:rsid w:val="00166F8C"/>
    <w:rsid w:val="00166FCE"/>
    <w:rsid w:val="0016712D"/>
    <w:rsid w:val="001675C9"/>
    <w:rsid w:val="00167663"/>
    <w:rsid w:val="00167A10"/>
    <w:rsid w:val="00167A11"/>
    <w:rsid w:val="00167B31"/>
    <w:rsid w:val="0017033E"/>
    <w:rsid w:val="00171260"/>
    <w:rsid w:val="00171D9E"/>
    <w:rsid w:val="00171F79"/>
    <w:rsid w:val="001731DB"/>
    <w:rsid w:val="00174313"/>
    <w:rsid w:val="001747B1"/>
    <w:rsid w:val="00174FD6"/>
    <w:rsid w:val="00175A20"/>
    <w:rsid w:val="0017644A"/>
    <w:rsid w:val="00176527"/>
    <w:rsid w:val="0017720B"/>
    <w:rsid w:val="0017749C"/>
    <w:rsid w:val="00177689"/>
    <w:rsid w:val="00180417"/>
    <w:rsid w:val="00180508"/>
    <w:rsid w:val="00180715"/>
    <w:rsid w:val="00180D62"/>
    <w:rsid w:val="0018102B"/>
    <w:rsid w:val="0018121D"/>
    <w:rsid w:val="0018132A"/>
    <w:rsid w:val="0018140A"/>
    <w:rsid w:val="001817FB"/>
    <w:rsid w:val="001819D1"/>
    <w:rsid w:val="00182CFD"/>
    <w:rsid w:val="0018309F"/>
    <w:rsid w:val="001834E2"/>
    <w:rsid w:val="00183965"/>
    <w:rsid w:val="00184078"/>
    <w:rsid w:val="00184181"/>
    <w:rsid w:val="0018425E"/>
    <w:rsid w:val="001843F1"/>
    <w:rsid w:val="00184B4F"/>
    <w:rsid w:val="00185310"/>
    <w:rsid w:val="00185D87"/>
    <w:rsid w:val="00185F5F"/>
    <w:rsid w:val="00185FA0"/>
    <w:rsid w:val="00186082"/>
    <w:rsid w:val="0018650A"/>
    <w:rsid w:val="00186768"/>
    <w:rsid w:val="0018678D"/>
    <w:rsid w:val="001868BB"/>
    <w:rsid w:val="00186C46"/>
    <w:rsid w:val="0018700F"/>
    <w:rsid w:val="00187A6D"/>
    <w:rsid w:val="00187CEF"/>
    <w:rsid w:val="00187DDF"/>
    <w:rsid w:val="001905BE"/>
    <w:rsid w:val="00190A1F"/>
    <w:rsid w:val="00190D30"/>
    <w:rsid w:val="0019264E"/>
    <w:rsid w:val="00192D84"/>
    <w:rsid w:val="001939CD"/>
    <w:rsid w:val="00193CF8"/>
    <w:rsid w:val="00193FD4"/>
    <w:rsid w:val="0019485F"/>
    <w:rsid w:val="00194E4C"/>
    <w:rsid w:val="001950BF"/>
    <w:rsid w:val="00195248"/>
    <w:rsid w:val="001953DC"/>
    <w:rsid w:val="00195602"/>
    <w:rsid w:val="00195AB0"/>
    <w:rsid w:val="001963DB"/>
    <w:rsid w:val="001967AD"/>
    <w:rsid w:val="001971FE"/>
    <w:rsid w:val="00197881"/>
    <w:rsid w:val="001978B1"/>
    <w:rsid w:val="001A0198"/>
    <w:rsid w:val="001A0611"/>
    <w:rsid w:val="001A07D8"/>
    <w:rsid w:val="001A107F"/>
    <w:rsid w:val="001A128E"/>
    <w:rsid w:val="001A157E"/>
    <w:rsid w:val="001A18B9"/>
    <w:rsid w:val="001A20B8"/>
    <w:rsid w:val="001A31BA"/>
    <w:rsid w:val="001A3237"/>
    <w:rsid w:val="001A35C3"/>
    <w:rsid w:val="001A493C"/>
    <w:rsid w:val="001A5941"/>
    <w:rsid w:val="001A5B2B"/>
    <w:rsid w:val="001A6089"/>
    <w:rsid w:val="001A61D4"/>
    <w:rsid w:val="001A6B7E"/>
    <w:rsid w:val="001A771B"/>
    <w:rsid w:val="001A77DB"/>
    <w:rsid w:val="001A7CC5"/>
    <w:rsid w:val="001A7F03"/>
    <w:rsid w:val="001B06B2"/>
    <w:rsid w:val="001B07E9"/>
    <w:rsid w:val="001B0ECE"/>
    <w:rsid w:val="001B10E9"/>
    <w:rsid w:val="001B24B8"/>
    <w:rsid w:val="001B26D5"/>
    <w:rsid w:val="001B2A03"/>
    <w:rsid w:val="001B3364"/>
    <w:rsid w:val="001B3D2B"/>
    <w:rsid w:val="001B41D9"/>
    <w:rsid w:val="001B5329"/>
    <w:rsid w:val="001B5D2F"/>
    <w:rsid w:val="001B6051"/>
    <w:rsid w:val="001B66C5"/>
    <w:rsid w:val="001B6EBC"/>
    <w:rsid w:val="001B79E4"/>
    <w:rsid w:val="001B7AA1"/>
    <w:rsid w:val="001C0CA8"/>
    <w:rsid w:val="001C2438"/>
    <w:rsid w:val="001C3726"/>
    <w:rsid w:val="001C4196"/>
    <w:rsid w:val="001C4ED1"/>
    <w:rsid w:val="001C4F8A"/>
    <w:rsid w:val="001C5902"/>
    <w:rsid w:val="001C62A5"/>
    <w:rsid w:val="001C632F"/>
    <w:rsid w:val="001C683B"/>
    <w:rsid w:val="001C774E"/>
    <w:rsid w:val="001C79C5"/>
    <w:rsid w:val="001C7C60"/>
    <w:rsid w:val="001C7EBF"/>
    <w:rsid w:val="001D0578"/>
    <w:rsid w:val="001D0804"/>
    <w:rsid w:val="001D096A"/>
    <w:rsid w:val="001D0C56"/>
    <w:rsid w:val="001D10EF"/>
    <w:rsid w:val="001D1284"/>
    <w:rsid w:val="001D180C"/>
    <w:rsid w:val="001D2062"/>
    <w:rsid w:val="001D211C"/>
    <w:rsid w:val="001D236D"/>
    <w:rsid w:val="001D25C5"/>
    <w:rsid w:val="001D26B1"/>
    <w:rsid w:val="001D2E1F"/>
    <w:rsid w:val="001D378F"/>
    <w:rsid w:val="001D42FD"/>
    <w:rsid w:val="001D471C"/>
    <w:rsid w:val="001D4AF6"/>
    <w:rsid w:val="001D5440"/>
    <w:rsid w:val="001D64FA"/>
    <w:rsid w:val="001D67DF"/>
    <w:rsid w:val="001D6AA6"/>
    <w:rsid w:val="001D6D0B"/>
    <w:rsid w:val="001D6E18"/>
    <w:rsid w:val="001D6F5E"/>
    <w:rsid w:val="001D79C4"/>
    <w:rsid w:val="001D7CB2"/>
    <w:rsid w:val="001E0104"/>
    <w:rsid w:val="001E03D2"/>
    <w:rsid w:val="001E108E"/>
    <w:rsid w:val="001E2663"/>
    <w:rsid w:val="001E2F02"/>
    <w:rsid w:val="001E2F20"/>
    <w:rsid w:val="001E531F"/>
    <w:rsid w:val="001E622E"/>
    <w:rsid w:val="001E6E60"/>
    <w:rsid w:val="001E7E07"/>
    <w:rsid w:val="001F0176"/>
    <w:rsid w:val="001F0694"/>
    <w:rsid w:val="001F096D"/>
    <w:rsid w:val="001F14A4"/>
    <w:rsid w:val="001F19D2"/>
    <w:rsid w:val="001F225C"/>
    <w:rsid w:val="001F2BAC"/>
    <w:rsid w:val="001F3584"/>
    <w:rsid w:val="001F35E9"/>
    <w:rsid w:val="001F3922"/>
    <w:rsid w:val="001F3C22"/>
    <w:rsid w:val="001F5069"/>
    <w:rsid w:val="001F5B42"/>
    <w:rsid w:val="001F5E29"/>
    <w:rsid w:val="001F6B0B"/>
    <w:rsid w:val="001F6D55"/>
    <w:rsid w:val="001F7289"/>
    <w:rsid w:val="001F7518"/>
    <w:rsid w:val="002006B3"/>
    <w:rsid w:val="00200904"/>
    <w:rsid w:val="002012BF"/>
    <w:rsid w:val="0020146B"/>
    <w:rsid w:val="00201A3C"/>
    <w:rsid w:val="002020CF"/>
    <w:rsid w:val="002022D7"/>
    <w:rsid w:val="00202866"/>
    <w:rsid w:val="002028F5"/>
    <w:rsid w:val="002030EA"/>
    <w:rsid w:val="002033B4"/>
    <w:rsid w:val="002035CD"/>
    <w:rsid w:val="00203609"/>
    <w:rsid w:val="00203AE6"/>
    <w:rsid w:val="00203B7F"/>
    <w:rsid w:val="00204156"/>
    <w:rsid w:val="00204261"/>
    <w:rsid w:val="00204410"/>
    <w:rsid w:val="00204E27"/>
    <w:rsid w:val="0020543D"/>
    <w:rsid w:val="002062E3"/>
    <w:rsid w:val="002064DF"/>
    <w:rsid w:val="00206530"/>
    <w:rsid w:val="002065FC"/>
    <w:rsid w:val="00206E0B"/>
    <w:rsid w:val="0020724B"/>
    <w:rsid w:val="00207F31"/>
    <w:rsid w:val="002100F3"/>
    <w:rsid w:val="00210587"/>
    <w:rsid w:val="00210A4D"/>
    <w:rsid w:val="00210BF4"/>
    <w:rsid w:val="00211D6E"/>
    <w:rsid w:val="0021228F"/>
    <w:rsid w:val="002127BE"/>
    <w:rsid w:val="00212AD7"/>
    <w:rsid w:val="00212E4E"/>
    <w:rsid w:val="002134BC"/>
    <w:rsid w:val="0021360C"/>
    <w:rsid w:val="00213D67"/>
    <w:rsid w:val="00214CC4"/>
    <w:rsid w:val="00215F72"/>
    <w:rsid w:val="00216815"/>
    <w:rsid w:val="002168D4"/>
    <w:rsid w:val="00216A69"/>
    <w:rsid w:val="002172B4"/>
    <w:rsid w:val="002172C0"/>
    <w:rsid w:val="00217B10"/>
    <w:rsid w:val="00217DA3"/>
    <w:rsid w:val="00217E0C"/>
    <w:rsid w:val="002202BA"/>
    <w:rsid w:val="002213D9"/>
    <w:rsid w:val="0022252C"/>
    <w:rsid w:val="00222C94"/>
    <w:rsid w:val="002230B7"/>
    <w:rsid w:val="0022522E"/>
    <w:rsid w:val="00225516"/>
    <w:rsid w:val="0022717E"/>
    <w:rsid w:val="00227259"/>
    <w:rsid w:val="002274C9"/>
    <w:rsid w:val="00227A1F"/>
    <w:rsid w:val="00227BEB"/>
    <w:rsid w:val="00227EB7"/>
    <w:rsid w:val="0023051C"/>
    <w:rsid w:val="002305FC"/>
    <w:rsid w:val="002312F9"/>
    <w:rsid w:val="00231602"/>
    <w:rsid w:val="00231890"/>
    <w:rsid w:val="00231ECC"/>
    <w:rsid w:val="002324FB"/>
    <w:rsid w:val="00232734"/>
    <w:rsid w:val="00232A44"/>
    <w:rsid w:val="002332DA"/>
    <w:rsid w:val="002334E3"/>
    <w:rsid w:val="0023379F"/>
    <w:rsid w:val="00233847"/>
    <w:rsid w:val="00233A53"/>
    <w:rsid w:val="002340A7"/>
    <w:rsid w:val="002346CD"/>
    <w:rsid w:val="002353E7"/>
    <w:rsid w:val="00235631"/>
    <w:rsid w:val="00235873"/>
    <w:rsid w:val="00235ED4"/>
    <w:rsid w:val="00235F11"/>
    <w:rsid w:val="00236975"/>
    <w:rsid w:val="00237296"/>
    <w:rsid w:val="00237E41"/>
    <w:rsid w:val="00240025"/>
    <w:rsid w:val="0024114B"/>
    <w:rsid w:val="0024174C"/>
    <w:rsid w:val="00241D53"/>
    <w:rsid w:val="0024209F"/>
    <w:rsid w:val="00242A34"/>
    <w:rsid w:val="00242AE3"/>
    <w:rsid w:val="00243747"/>
    <w:rsid w:val="002446CE"/>
    <w:rsid w:val="00245A59"/>
    <w:rsid w:val="002464D2"/>
    <w:rsid w:val="00246C3D"/>
    <w:rsid w:val="002474F5"/>
    <w:rsid w:val="00247684"/>
    <w:rsid w:val="0024768B"/>
    <w:rsid w:val="00247877"/>
    <w:rsid w:val="00250D86"/>
    <w:rsid w:val="00250E36"/>
    <w:rsid w:val="00251034"/>
    <w:rsid w:val="0025103C"/>
    <w:rsid w:val="00251EAD"/>
    <w:rsid w:val="0025228B"/>
    <w:rsid w:val="002529E6"/>
    <w:rsid w:val="00252F31"/>
    <w:rsid w:val="00253526"/>
    <w:rsid w:val="00254427"/>
    <w:rsid w:val="00254944"/>
    <w:rsid w:val="002559EC"/>
    <w:rsid w:val="00255E5C"/>
    <w:rsid w:val="00255ED8"/>
    <w:rsid w:val="00256096"/>
    <w:rsid w:val="002562D2"/>
    <w:rsid w:val="0026007F"/>
    <w:rsid w:val="002606BB"/>
    <w:rsid w:val="002609B3"/>
    <w:rsid w:val="00261C3C"/>
    <w:rsid w:val="00262712"/>
    <w:rsid w:val="00264287"/>
    <w:rsid w:val="00264B15"/>
    <w:rsid w:val="002653F5"/>
    <w:rsid w:val="00265668"/>
    <w:rsid w:val="0026591F"/>
    <w:rsid w:val="00265C4A"/>
    <w:rsid w:val="002665FE"/>
    <w:rsid w:val="00266B42"/>
    <w:rsid w:val="00266C41"/>
    <w:rsid w:val="00267348"/>
    <w:rsid w:val="002678B0"/>
    <w:rsid w:val="00267B96"/>
    <w:rsid w:val="00267EFB"/>
    <w:rsid w:val="00267FD2"/>
    <w:rsid w:val="00270449"/>
    <w:rsid w:val="00270BEA"/>
    <w:rsid w:val="00270C30"/>
    <w:rsid w:val="0027121D"/>
    <w:rsid w:val="00274A8A"/>
    <w:rsid w:val="00274F13"/>
    <w:rsid w:val="002755D1"/>
    <w:rsid w:val="002758D5"/>
    <w:rsid w:val="00275E2E"/>
    <w:rsid w:val="00276959"/>
    <w:rsid w:val="0027696E"/>
    <w:rsid w:val="00276A33"/>
    <w:rsid w:val="00276BC6"/>
    <w:rsid w:val="00276C36"/>
    <w:rsid w:val="00276CBA"/>
    <w:rsid w:val="00276DE8"/>
    <w:rsid w:val="00276FCC"/>
    <w:rsid w:val="002804B0"/>
    <w:rsid w:val="00280DAF"/>
    <w:rsid w:val="00281481"/>
    <w:rsid w:val="002818D4"/>
    <w:rsid w:val="00281CFB"/>
    <w:rsid w:val="0028233D"/>
    <w:rsid w:val="00282C34"/>
    <w:rsid w:val="00282EB0"/>
    <w:rsid w:val="00282FE6"/>
    <w:rsid w:val="0028339F"/>
    <w:rsid w:val="002834E7"/>
    <w:rsid w:val="00283524"/>
    <w:rsid w:val="002836EC"/>
    <w:rsid w:val="002847D5"/>
    <w:rsid w:val="00284FCE"/>
    <w:rsid w:val="00286A57"/>
    <w:rsid w:val="00287370"/>
    <w:rsid w:val="00287B8B"/>
    <w:rsid w:val="00287C1D"/>
    <w:rsid w:val="00287C75"/>
    <w:rsid w:val="00287D4E"/>
    <w:rsid w:val="00287FE6"/>
    <w:rsid w:val="00290217"/>
    <w:rsid w:val="002902FF"/>
    <w:rsid w:val="00290582"/>
    <w:rsid w:val="0029063E"/>
    <w:rsid w:val="00290678"/>
    <w:rsid w:val="00290FE6"/>
    <w:rsid w:val="002917C4"/>
    <w:rsid w:val="00291A0D"/>
    <w:rsid w:val="00292435"/>
    <w:rsid w:val="00292604"/>
    <w:rsid w:val="00292E82"/>
    <w:rsid w:val="00293CB1"/>
    <w:rsid w:val="00293D09"/>
    <w:rsid w:val="0029428F"/>
    <w:rsid w:val="002943F4"/>
    <w:rsid w:val="002944D4"/>
    <w:rsid w:val="00295001"/>
    <w:rsid w:val="0029501C"/>
    <w:rsid w:val="002950D8"/>
    <w:rsid w:val="00296558"/>
    <w:rsid w:val="00296E99"/>
    <w:rsid w:val="00296FF5"/>
    <w:rsid w:val="00297127"/>
    <w:rsid w:val="00297128"/>
    <w:rsid w:val="002973BB"/>
    <w:rsid w:val="00297972"/>
    <w:rsid w:val="00297E79"/>
    <w:rsid w:val="002A0B59"/>
    <w:rsid w:val="002A11A8"/>
    <w:rsid w:val="002A191B"/>
    <w:rsid w:val="002A1C18"/>
    <w:rsid w:val="002A2375"/>
    <w:rsid w:val="002A23BB"/>
    <w:rsid w:val="002A272F"/>
    <w:rsid w:val="002A3269"/>
    <w:rsid w:val="002A3762"/>
    <w:rsid w:val="002A379A"/>
    <w:rsid w:val="002A4233"/>
    <w:rsid w:val="002A473F"/>
    <w:rsid w:val="002A4A32"/>
    <w:rsid w:val="002A5156"/>
    <w:rsid w:val="002A5932"/>
    <w:rsid w:val="002A5EDE"/>
    <w:rsid w:val="002A6361"/>
    <w:rsid w:val="002A6526"/>
    <w:rsid w:val="002B0F1A"/>
    <w:rsid w:val="002B1012"/>
    <w:rsid w:val="002B1AD8"/>
    <w:rsid w:val="002B2150"/>
    <w:rsid w:val="002B3213"/>
    <w:rsid w:val="002B3860"/>
    <w:rsid w:val="002B4008"/>
    <w:rsid w:val="002B4365"/>
    <w:rsid w:val="002B4B0D"/>
    <w:rsid w:val="002B503D"/>
    <w:rsid w:val="002B54BE"/>
    <w:rsid w:val="002B5840"/>
    <w:rsid w:val="002B5FBC"/>
    <w:rsid w:val="002B6014"/>
    <w:rsid w:val="002B60E7"/>
    <w:rsid w:val="002B620F"/>
    <w:rsid w:val="002B644C"/>
    <w:rsid w:val="002B7A7B"/>
    <w:rsid w:val="002C0897"/>
    <w:rsid w:val="002C11D7"/>
    <w:rsid w:val="002C1EF6"/>
    <w:rsid w:val="002C2B4E"/>
    <w:rsid w:val="002C34D8"/>
    <w:rsid w:val="002C397D"/>
    <w:rsid w:val="002C3D15"/>
    <w:rsid w:val="002C4D23"/>
    <w:rsid w:val="002C5E0B"/>
    <w:rsid w:val="002C6A4C"/>
    <w:rsid w:val="002C6D0E"/>
    <w:rsid w:val="002C6E1F"/>
    <w:rsid w:val="002C7162"/>
    <w:rsid w:val="002C7559"/>
    <w:rsid w:val="002C7A6E"/>
    <w:rsid w:val="002CF874"/>
    <w:rsid w:val="002D0CE1"/>
    <w:rsid w:val="002D17EE"/>
    <w:rsid w:val="002D188F"/>
    <w:rsid w:val="002D18D8"/>
    <w:rsid w:val="002D2C24"/>
    <w:rsid w:val="002D2DDD"/>
    <w:rsid w:val="002D2F33"/>
    <w:rsid w:val="002D399B"/>
    <w:rsid w:val="002D42A0"/>
    <w:rsid w:val="002D58CF"/>
    <w:rsid w:val="002D5AEF"/>
    <w:rsid w:val="002D5FCC"/>
    <w:rsid w:val="002D6358"/>
    <w:rsid w:val="002D7097"/>
    <w:rsid w:val="002D73E7"/>
    <w:rsid w:val="002D7C4A"/>
    <w:rsid w:val="002D7C8C"/>
    <w:rsid w:val="002E00DD"/>
    <w:rsid w:val="002E0855"/>
    <w:rsid w:val="002E0C49"/>
    <w:rsid w:val="002E0F71"/>
    <w:rsid w:val="002E1563"/>
    <w:rsid w:val="002E2D7A"/>
    <w:rsid w:val="002E30FE"/>
    <w:rsid w:val="002E320F"/>
    <w:rsid w:val="002E3A6C"/>
    <w:rsid w:val="002E4889"/>
    <w:rsid w:val="002E4D01"/>
    <w:rsid w:val="002E56D1"/>
    <w:rsid w:val="002E5823"/>
    <w:rsid w:val="002E627C"/>
    <w:rsid w:val="002E6878"/>
    <w:rsid w:val="002E6DB6"/>
    <w:rsid w:val="002E6FEB"/>
    <w:rsid w:val="002E7758"/>
    <w:rsid w:val="002E78A0"/>
    <w:rsid w:val="002E7AF2"/>
    <w:rsid w:val="002E7E3C"/>
    <w:rsid w:val="002F046E"/>
    <w:rsid w:val="002F1B4E"/>
    <w:rsid w:val="002F1CB2"/>
    <w:rsid w:val="002F1E11"/>
    <w:rsid w:val="002F1F4E"/>
    <w:rsid w:val="002F2197"/>
    <w:rsid w:val="002F22B1"/>
    <w:rsid w:val="002F2795"/>
    <w:rsid w:val="002F33FA"/>
    <w:rsid w:val="002F403B"/>
    <w:rsid w:val="002F4B75"/>
    <w:rsid w:val="002F6B0A"/>
    <w:rsid w:val="002F6B32"/>
    <w:rsid w:val="002F6B3D"/>
    <w:rsid w:val="002F6E15"/>
    <w:rsid w:val="002F7EEE"/>
    <w:rsid w:val="003010CA"/>
    <w:rsid w:val="003014A6"/>
    <w:rsid w:val="003015CA"/>
    <w:rsid w:val="00301EF4"/>
    <w:rsid w:val="003024B4"/>
    <w:rsid w:val="00302FF6"/>
    <w:rsid w:val="00303066"/>
    <w:rsid w:val="00303C6E"/>
    <w:rsid w:val="00303E3C"/>
    <w:rsid w:val="00303F55"/>
    <w:rsid w:val="00303FDB"/>
    <w:rsid w:val="003041E7"/>
    <w:rsid w:val="003044C2"/>
    <w:rsid w:val="00304B4C"/>
    <w:rsid w:val="00304C42"/>
    <w:rsid w:val="00304F6F"/>
    <w:rsid w:val="00305727"/>
    <w:rsid w:val="00305C24"/>
    <w:rsid w:val="00306A36"/>
    <w:rsid w:val="0030768C"/>
    <w:rsid w:val="00307785"/>
    <w:rsid w:val="00307E13"/>
    <w:rsid w:val="00310781"/>
    <w:rsid w:val="003110EA"/>
    <w:rsid w:val="00311764"/>
    <w:rsid w:val="00312FA3"/>
    <w:rsid w:val="0031330F"/>
    <w:rsid w:val="003133C4"/>
    <w:rsid w:val="003133E9"/>
    <w:rsid w:val="00313A77"/>
    <w:rsid w:val="00313A94"/>
    <w:rsid w:val="00314736"/>
    <w:rsid w:val="00314A55"/>
    <w:rsid w:val="00314A72"/>
    <w:rsid w:val="00315217"/>
    <w:rsid w:val="003157E1"/>
    <w:rsid w:val="00315BD5"/>
    <w:rsid w:val="00316607"/>
    <w:rsid w:val="003170C4"/>
    <w:rsid w:val="00317558"/>
    <w:rsid w:val="00317867"/>
    <w:rsid w:val="00317A3C"/>
    <w:rsid w:val="00317B03"/>
    <w:rsid w:val="003205EC"/>
    <w:rsid w:val="003206CB"/>
    <w:rsid w:val="003209ED"/>
    <w:rsid w:val="00321477"/>
    <w:rsid w:val="0032197E"/>
    <w:rsid w:val="003225A1"/>
    <w:rsid w:val="00322642"/>
    <w:rsid w:val="0032298D"/>
    <w:rsid w:val="003239B3"/>
    <w:rsid w:val="00325025"/>
    <w:rsid w:val="0032685D"/>
    <w:rsid w:val="00326867"/>
    <w:rsid w:val="00331398"/>
    <w:rsid w:val="00331CEC"/>
    <w:rsid w:val="00332055"/>
    <w:rsid w:val="00332949"/>
    <w:rsid w:val="00332B0D"/>
    <w:rsid w:val="00333439"/>
    <w:rsid w:val="00333931"/>
    <w:rsid w:val="003339A4"/>
    <w:rsid w:val="00333AAD"/>
    <w:rsid w:val="00334A04"/>
    <w:rsid w:val="003358D0"/>
    <w:rsid w:val="00335A00"/>
    <w:rsid w:val="003367D2"/>
    <w:rsid w:val="00336A58"/>
    <w:rsid w:val="00336C7E"/>
    <w:rsid w:val="003373B9"/>
    <w:rsid w:val="00337BEE"/>
    <w:rsid w:val="00337D5C"/>
    <w:rsid w:val="0033DBDC"/>
    <w:rsid w:val="0034134C"/>
    <w:rsid w:val="00341828"/>
    <w:rsid w:val="00341BAC"/>
    <w:rsid w:val="00342A60"/>
    <w:rsid w:val="003430C9"/>
    <w:rsid w:val="0034394F"/>
    <w:rsid w:val="003441A8"/>
    <w:rsid w:val="003445B2"/>
    <w:rsid w:val="00344690"/>
    <w:rsid w:val="00344FBC"/>
    <w:rsid w:val="00346131"/>
    <w:rsid w:val="0034635A"/>
    <w:rsid w:val="0034684B"/>
    <w:rsid w:val="003468D9"/>
    <w:rsid w:val="00347339"/>
    <w:rsid w:val="003473AB"/>
    <w:rsid w:val="00347C22"/>
    <w:rsid w:val="00347E0D"/>
    <w:rsid w:val="003500AB"/>
    <w:rsid w:val="0035026F"/>
    <w:rsid w:val="003504A8"/>
    <w:rsid w:val="0035131A"/>
    <w:rsid w:val="00351F07"/>
    <w:rsid w:val="00351F8F"/>
    <w:rsid w:val="0035220C"/>
    <w:rsid w:val="00352FCB"/>
    <w:rsid w:val="00353996"/>
    <w:rsid w:val="003545C4"/>
    <w:rsid w:val="00354863"/>
    <w:rsid w:val="00354A44"/>
    <w:rsid w:val="003559F0"/>
    <w:rsid w:val="00360161"/>
    <w:rsid w:val="00361397"/>
    <w:rsid w:val="00361851"/>
    <w:rsid w:val="0036238C"/>
    <w:rsid w:val="00363A7C"/>
    <w:rsid w:val="00363EC7"/>
    <w:rsid w:val="00364DA6"/>
    <w:rsid w:val="00364FB9"/>
    <w:rsid w:val="00365D80"/>
    <w:rsid w:val="00365F28"/>
    <w:rsid w:val="00365F65"/>
    <w:rsid w:val="003660FC"/>
    <w:rsid w:val="003665B8"/>
    <w:rsid w:val="003672D2"/>
    <w:rsid w:val="0036767C"/>
    <w:rsid w:val="00370499"/>
    <w:rsid w:val="003709F0"/>
    <w:rsid w:val="00371124"/>
    <w:rsid w:val="00371736"/>
    <w:rsid w:val="003718A7"/>
    <w:rsid w:val="00371ADC"/>
    <w:rsid w:val="00371C80"/>
    <w:rsid w:val="00371DC3"/>
    <w:rsid w:val="003724F8"/>
    <w:rsid w:val="0037256A"/>
    <w:rsid w:val="00372706"/>
    <w:rsid w:val="003727B3"/>
    <w:rsid w:val="00372B8E"/>
    <w:rsid w:val="003734B3"/>
    <w:rsid w:val="0037358D"/>
    <w:rsid w:val="00373B9B"/>
    <w:rsid w:val="0037483E"/>
    <w:rsid w:val="003752EF"/>
    <w:rsid w:val="0037608B"/>
    <w:rsid w:val="003773B7"/>
    <w:rsid w:val="003800BD"/>
    <w:rsid w:val="0038060D"/>
    <w:rsid w:val="003821B5"/>
    <w:rsid w:val="00383409"/>
    <w:rsid w:val="00383C8C"/>
    <w:rsid w:val="00383E41"/>
    <w:rsid w:val="0038419F"/>
    <w:rsid w:val="003842BD"/>
    <w:rsid w:val="00384D53"/>
    <w:rsid w:val="003851BA"/>
    <w:rsid w:val="0038520E"/>
    <w:rsid w:val="003855B6"/>
    <w:rsid w:val="003857DB"/>
    <w:rsid w:val="00385B9F"/>
    <w:rsid w:val="00385ECD"/>
    <w:rsid w:val="00385FE9"/>
    <w:rsid w:val="003866D7"/>
    <w:rsid w:val="00386750"/>
    <w:rsid w:val="00391081"/>
    <w:rsid w:val="00391486"/>
    <w:rsid w:val="00391F9F"/>
    <w:rsid w:val="00392126"/>
    <w:rsid w:val="003927F9"/>
    <w:rsid w:val="00393959"/>
    <w:rsid w:val="00393E5E"/>
    <w:rsid w:val="00394016"/>
    <w:rsid w:val="0039471F"/>
    <w:rsid w:val="00394941"/>
    <w:rsid w:val="00394D99"/>
    <w:rsid w:val="0039560F"/>
    <w:rsid w:val="0039583F"/>
    <w:rsid w:val="00395AA2"/>
    <w:rsid w:val="00395BDC"/>
    <w:rsid w:val="003964A3"/>
    <w:rsid w:val="00396B6F"/>
    <w:rsid w:val="00396C23"/>
    <w:rsid w:val="00397B73"/>
    <w:rsid w:val="003A041E"/>
    <w:rsid w:val="003A04F7"/>
    <w:rsid w:val="003A0523"/>
    <w:rsid w:val="003A12C7"/>
    <w:rsid w:val="003A238A"/>
    <w:rsid w:val="003A241A"/>
    <w:rsid w:val="003A3EA7"/>
    <w:rsid w:val="003A4014"/>
    <w:rsid w:val="003A43FA"/>
    <w:rsid w:val="003A447E"/>
    <w:rsid w:val="003A5431"/>
    <w:rsid w:val="003A5CC4"/>
    <w:rsid w:val="003A5CD2"/>
    <w:rsid w:val="003A6093"/>
    <w:rsid w:val="003A6364"/>
    <w:rsid w:val="003A6BD2"/>
    <w:rsid w:val="003A6F0C"/>
    <w:rsid w:val="003A76F6"/>
    <w:rsid w:val="003A7A1C"/>
    <w:rsid w:val="003A7ACB"/>
    <w:rsid w:val="003B023E"/>
    <w:rsid w:val="003B063E"/>
    <w:rsid w:val="003B236B"/>
    <w:rsid w:val="003B3387"/>
    <w:rsid w:val="003B3AB2"/>
    <w:rsid w:val="003B6187"/>
    <w:rsid w:val="003B6767"/>
    <w:rsid w:val="003B6DFC"/>
    <w:rsid w:val="003B715E"/>
    <w:rsid w:val="003B74B3"/>
    <w:rsid w:val="003C026B"/>
    <w:rsid w:val="003C09D2"/>
    <w:rsid w:val="003C0ABF"/>
    <w:rsid w:val="003C0C24"/>
    <w:rsid w:val="003C15C0"/>
    <w:rsid w:val="003C1707"/>
    <w:rsid w:val="003C28F5"/>
    <w:rsid w:val="003C2C6A"/>
    <w:rsid w:val="003C2F23"/>
    <w:rsid w:val="003C3300"/>
    <w:rsid w:val="003C3379"/>
    <w:rsid w:val="003C382E"/>
    <w:rsid w:val="003C3BA9"/>
    <w:rsid w:val="003C3DAA"/>
    <w:rsid w:val="003C403E"/>
    <w:rsid w:val="003C4365"/>
    <w:rsid w:val="003C4CD5"/>
    <w:rsid w:val="003C5C2F"/>
    <w:rsid w:val="003C659D"/>
    <w:rsid w:val="003C73D6"/>
    <w:rsid w:val="003C753B"/>
    <w:rsid w:val="003C76CE"/>
    <w:rsid w:val="003C7780"/>
    <w:rsid w:val="003C7C01"/>
    <w:rsid w:val="003D0CBB"/>
    <w:rsid w:val="003D0D9F"/>
    <w:rsid w:val="003D1DC6"/>
    <w:rsid w:val="003D2350"/>
    <w:rsid w:val="003D2BE4"/>
    <w:rsid w:val="003D2CB6"/>
    <w:rsid w:val="003D2EF9"/>
    <w:rsid w:val="003D3285"/>
    <w:rsid w:val="003D35E6"/>
    <w:rsid w:val="003D42C4"/>
    <w:rsid w:val="003D49E7"/>
    <w:rsid w:val="003D4A89"/>
    <w:rsid w:val="003D5262"/>
    <w:rsid w:val="003D5724"/>
    <w:rsid w:val="003D5E12"/>
    <w:rsid w:val="003D65E4"/>
    <w:rsid w:val="003D6C52"/>
    <w:rsid w:val="003D6F1E"/>
    <w:rsid w:val="003D7186"/>
    <w:rsid w:val="003D7E5D"/>
    <w:rsid w:val="003E015B"/>
    <w:rsid w:val="003E0367"/>
    <w:rsid w:val="003E0383"/>
    <w:rsid w:val="003E07FD"/>
    <w:rsid w:val="003E0817"/>
    <w:rsid w:val="003E1CC2"/>
    <w:rsid w:val="003E28CF"/>
    <w:rsid w:val="003E370B"/>
    <w:rsid w:val="003E3A31"/>
    <w:rsid w:val="003E467E"/>
    <w:rsid w:val="003E5E09"/>
    <w:rsid w:val="003E68BE"/>
    <w:rsid w:val="003E7A34"/>
    <w:rsid w:val="003E7DC2"/>
    <w:rsid w:val="003F058B"/>
    <w:rsid w:val="003F07BA"/>
    <w:rsid w:val="003F19F4"/>
    <w:rsid w:val="003F1DB9"/>
    <w:rsid w:val="003F1E58"/>
    <w:rsid w:val="003F1F2E"/>
    <w:rsid w:val="003F1FE3"/>
    <w:rsid w:val="003F2521"/>
    <w:rsid w:val="003F2678"/>
    <w:rsid w:val="003F2FD5"/>
    <w:rsid w:val="003F326B"/>
    <w:rsid w:val="003F424B"/>
    <w:rsid w:val="003F4B00"/>
    <w:rsid w:val="003F52A3"/>
    <w:rsid w:val="003F58A7"/>
    <w:rsid w:val="003F5FC9"/>
    <w:rsid w:val="003F6037"/>
    <w:rsid w:val="003F62EC"/>
    <w:rsid w:val="003F6F1D"/>
    <w:rsid w:val="003F7956"/>
    <w:rsid w:val="0040009B"/>
    <w:rsid w:val="00400A5D"/>
    <w:rsid w:val="00400BF7"/>
    <w:rsid w:val="00400EFD"/>
    <w:rsid w:val="004021FE"/>
    <w:rsid w:val="00402404"/>
    <w:rsid w:val="00402BFC"/>
    <w:rsid w:val="004038D4"/>
    <w:rsid w:val="0040430F"/>
    <w:rsid w:val="00405A93"/>
    <w:rsid w:val="00405D55"/>
    <w:rsid w:val="00406242"/>
    <w:rsid w:val="0040698F"/>
    <w:rsid w:val="0040716B"/>
    <w:rsid w:val="00407420"/>
    <w:rsid w:val="00407DA2"/>
    <w:rsid w:val="004101E4"/>
    <w:rsid w:val="00410466"/>
    <w:rsid w:val="004113C7"/>
    <w:rsid w:val="004114B9"/>
    <w:rsid w:val="00411521"/>
    <w:rsid w:val="00411BD8"/>
    <w:rsid w:val="00412211"/>
    <w:rsid w:val="00412577"/>
    <w:rsid w:val="00412BD6"/>
    <w:rsid w:val="00412D4D"/>
    <w:rsid w:val="004134D5"/>
    <w:rsid w:val="00413567"/>
    <w:rsid w:val="00413EAB"/>
    <w:rsid w:val="00413FE1"/>
    <w:rsid w:val="00414FDF"/>
    <w:rsid w:val="0041596E"/>
    <w:rsid w:val="004170DF"/>
    <w:rsid w:val="00417159"/>
    <w:rsid w:val="004177D9"/>
    <w:rsid w:val="00417BB3"/>
    <w:rsid w:val="00417BF6"/>
    <w:rsid w:val="00417DC0"/>
    <w:rsid w:val="004200BE"/>
    <w:rsid w:val="004202FC"/>
    <w:rsid w:val="00420647"/>
    <w:rsid w:val="004206AC"/>
    <w:rsid w:val="00420A50"/>
    <w:rsid w:val="00421853"/>
    <w:rsid w:val="00422863"/>
    <w:rsid w:val="00422E5B"/>
    <w:rsid w:val="004230CD"/>
    <w:rsid w:val="0042323E"/>
    <w:rsid w:val="00423F5B"/>
    <w:rsid w:val="004240F3"/>
    <w:rsid w:val="00424759"/>
    <w:rsid w:val="00425942"/>
    <w:rsid w:val="00426992"/>
    <w:rsid w:val="00426CD1"/>
    <w:rsid w:val="00426FD0"/>
    <w:rsid w:val="004270DA"/>
    <w:rsid w:val="0042727D"/>
    <w:rsid w:val="00427955"/>
    <w:rsid w:val="00427C2E"/>
    <w:rsid w:val="0043036F"/>
    <w:rsid w:val="0043094E"/>
    <w:rsid w:val="00430DE9"/>
    <w:rsid w:val="00431012"/>
    <w:rsid w:val="004323B4"/>
    <w:rsid w:val="00432C75"/>
    <w:rsid w:val="00433084"/>
    <w:rsid w:val="004334F0"/>
    <w:rsid w:val="00434A0F"/>
    <w:rsid w:val="00434B1A"/>
    <w:rsid w:val="00434C58"/>
    <w:rsid w:val="00434F6A"/>
    <w:rsid w:val="0043617C"/>
    <w:rsid w:val="00436859"/>
    <w:rsid w:val="00437488"/>
    <w:rsid w:val="00437E57"/>
    <w:rsid w:val="004406F1"/>
    <w:rsid w:val="00440FB6"/>
    <w:rsid w:val="0044107F"/>
    <w:rsid w:val="004414D9"/>
    <w:rsid w:val="00441640"/>
    <w:rsid w:val="00441D65"/>
    <w:rsid w:val="00442CCA"/>
    <w:rsid w:val="004431DA"/>
    <w:rsid w:val="00443496"/>
    <w:rsid w:val="004434F9"/>
    <w:rsid w:val="00443A54"/>
    <w:rsid w:val="00443C2A"/>
    <w:rsid w:val="00443DF0"/>
    <w:rsid w:val="004449DA"/>
    <w:rsid w:val="00444C72"/>
    <w:rsid w:val="00444D56"/>
    <w:rsid w:val="00444E2D"/>
    <w:rsid w:val="00444F6F"/>
    <w:rsid w:val="00444F80"/>
    <w:rsid w:val="004454C8"/>
    <w:rsid w:val="004456FB"/>
    <w:rsid w:val="00445FF9"/>
    <w:rsid w:val="00446362"/>
    <w:rsid w:val="004472AE"/>
    <w:rsid w:val="00447706"/>
    <w:rsid w:val="0044772F"/>
    <w:rsid w:val="0045005C"/>
    <w:rsid w:val="004501DC"/>
    <w:rsid w:val="004504CE"/>
    <w:rsid w:val="0045099A"/>
    <w:rsid w:val="00451734"/>
    <w:rsid w:val="00451F58"/>
    <w:rsid w:val="00452ACC"/>
    <w:rsid w:val="00452DAE"/>
    <w:rsid w:val="004530BF"/>
    <w:rsid w:val="0045321C"/>
    <w:rsid w:val="00453760"/>
    <w:rsid w:val="0045419C"/>
    <w:rsid w:val="004549CB"/>
    <w:rsid w:val="004549EE"/>
    <w:rsid w:val="00455299"/>
    <w:rsid w:val="00455A81"/>
    <w:rsid w:val="004563F2"/>
    <w:rsid w:val="004564E8"/>
    <w:rsid w:val="00456C4A"/>
    <w:rsid w:val="00456D4A"/>
    <w:rsid w:val="004571D7"/>
    <w:rsid w:val="00457229"/>
    <w:rsid w:val="00457340"/>
    <w:rsid w:val="0045763F"/>
    <w:rsid w:val="0046069B"/>
    <w:rsid w:val="00461155"/>
    <w:rsid w:val="0046247F"/>
    <w:rsid w:val="00462698"/>
    <w:rsid w:val="00462F89"/>
    <w:rsid w:val="00463126"/>
    <w:rsid w:val="00463341"/>
    <w:rsid w:val="004634A6"/>
    <w:rsid w:val="00463AC2"/>
    <w:rsid w:val="00464DEF"/>
    <w:rsid w:val="00464E89"/>
    <w:rsid w:val="004654A5"/>
    <w:rsid w:val="0046563D"/>
    <w:rsid w:val="00465840"/>
    <w:rsid w:val="00465955"/>
    <w:rsid w:val="00465FA8"/>
    <w:rsid w:val="004665DB"/>
    <w:rsid w:val="00466707"/>
    <w:rsid w:val="00466A32"/>
    <w:rsid w:val="00467035"/>
    <w:rsid w:val="00467077"/>
    <w:rsid w:val="004673BB"/>
    <w:rsid w:val="00467699"/>
    <w:rsid w:val="00467F60"/>
    <w:rsid w:val="00470385"/>
    <w:rsid w:val="004703FB"/>
    <w:rsid w:val="00470D07"/>
    <w:rsid w:val="00471BB8"/>
    <w:rsid w:val="004720BC"/>
    <w:rsid w:val="00472B53"/>
    <w:rsid w:val="00474BC7"/>
    <w:rsid w:val="00476A4A"/>
    <w:rsid w:val="00476D04"/>
    <w:rsid w:val="004770C5"/>
    <w:rsid w:val="00480019"/>
    <w:rsid w:val="00480B3A"/>
    <w:rsid w:val="004811E4"/>
    <w:rsid w:val="00481388"/>
    <w:rsid w:val="00481F1D"/>
    <w:rsid w:val="00484973"/>
    <w:rsid w:val="004851FE"/>
    <w:rsid w:val="0048624B"/>
    <w:rsid w:val="004862E5"/>
    <w:rsid w:val="0048717E"/>
    <w:rsid w:val="0048736B"/>
    <w:rsid w:val="00487567"/>
    <w:rsid w:val="00487A3E"/>
    <w:rsid w:val="004907EA"/>
    <w:rsid w:val="00491384"/>
    <w:rsid w:val="0049160C"/>
    <w:rsid w:val="00491728"/>
    <w:rsid w:val="00491AFA"/>
    <w:rsid w:val="00491F13"/>
    <w:rsid w:val="00491F51"/>
    <w:rsid w:val="004928C0"/>
    <w:rsid w:val="00493311"/>
    <w:rsid w:val="004938EA"/>
    <w:rsid w:val="00493987"/>
    <w:rsid w:val="00493E39"/>
    <w:rsid w:val="00493FF3"/>
    <w:rsid w:val="0049429A"/>
    <w:rsid w:val="00494850"/>
    <w:rsid w:val="00494944"/>
    <w:rsid w:val="00494D07"/>
    <w:rsid w:val="00494DB6"/>
    <w:rsid w:val="00495767"/>
    <w:rsid w:val="0049621D"/>
    <w:rsid w:val="00496320"/>
    <w:rsid w:val="00497658"/>
    <w:rsid w:val="00497EA5"/>
    <w:rsid w:val="004A0202"/>
    <w:rsid w:val="004A038E"/>
    <w:rsid w:val="004A0A48"/>
    <w:rsid w:val="004A0B6D"/>
    <w:rsid w:val="004A1A68"/>
    <w:rsid w:val="004A25D6"/>
    <w:rsid w:val="004A29C9"/>
    <w:rsid w:val="004A2CDB"/>
    <w:rsid w:val="004A3B05"/>
    <w:rsid w:val="004A3CEF"/>
    <w:rsid w:val="004A4770"/>
    <w:rsid w:val="004A515B"/>
    <w:rsid w:val="004A51A3"/>
    <w:rsid w:val="004A5250"/>
    <w:rsid w:val="004A53FD"/>
    <w:rsid w:val="004A54C0"/>
    <w:rsid w:val="004A5B51"/>
    <w:rsid w:val="004A6C7B"/>
    <w:rsid w:val="004A6E71"/>
    <w:rsid w:val="004A7887"/>
    <w:rsid w:val="004B083F"/>
    <w:rsid w:val="004B0D8E"/>
    <w:rsid w:val="004B1349"/>
    <w:rsid w:val="004B1A3D"/>
    <w:rsid w:val="004B2AE6"/>
    <w:rsid w:val="004B2E77"/>
    <w:rsid w:val="004B3462"/>
    <w:rsid w:val="004B38AF"/>
    <w:rsid w:val="004B432F"/>
    <w:rsid w:val="004B47D8"/>
    <w:rsid w:val="004B482F"/>
    <w:rsid w:val="004B4B51"/>
    <w:rsid w:val="004B5820"/>
    <w:rsid w:val="004B5BF0"/>
    <w:rsid w:val="004B5D0F"/>
    <w:rsid w:val="004B6C3A"/>
    <w:rsid w:val="004B6EB3"/>
    <w:rsid w:val="004C040B"/>
    <w:rsid w:val="004C0892"/>
    <w:rsid w:val="004C0ACF"/>
    <w:rsid w:val="004C164F"/>
    <w:rsid w:val="004C25AB"/>
    <w:rsid w:val="004C2766"/>
    <w:rsid w:val="004C2C0F"/>
    <w:rsid w:val="004C42CD"/>
    <w:rsid w:val="004C4906"/>
    <w:rsid w:val="004C4DB2"/>
    <w:rsid w:val="004C643E"/>
    <w:rsid w:val="004C6C4F"/>
    <w:rsid w:val="004C79FC"/>
    <w:rsid w:val="004D047C"/>
    <w:rsid w:val="004D0B20"/>
    <w:rsid w:val="004D0E97"/>
    <w:rsid w:val="004D2E0E"/>
    <w:rsid w:val="004D2FDD"/>
    <w:rsid w:val="004D313C"/>
    <w:rsid w:val="004D34C6"/>
    <w:rsid w:val="004D3907"/>
    <w:rsid w:val="004D3E24"/>
    <w:rsid w:val="004D3FB7"/>
    <w:rsid w:val="004D4056"/>
    <w:rsid w:val="004D4AC9"/>
    <w:rsid w:val="004D52DC"/>
    <w:rsid w:val="004D5A7F"/>
    <w:rsid w:val="004D6A45"/>
    <w:rsid w:val="004D6C42"/>
    <w:rsid w:val="004D7621"/>
    <w:rsid w:val="004D7AA2"/>
    <w:rsid w:val="004D7C64"/>
    <w:rsid w:val="004E03F5"/>
    <w:rsid w:val="004E0FCD"/>
    <w:rsid w:val="004E1311"/>
    <w:rsid w:val="004E144F"/>
    <w:rsid w:val="004E27ED"/>
    <w:rsid w:val="004E2B4A"/>
    <w:rsid w:val="004E323B"/>
    <w:rsid w:val="004E3C2A"/>
    <w:rsid w:val="004E4007"/>
    <w:rsid w:val="004E4BC9"/>
    <w:rsid w:val="004E4E89"/>
    <w:rsid w:val="004E5165"/>
    <w:rsid w:val="004E5C85"/>
    <w:rsid w:val="004E66B1"/>
    <w:rsid w:val="004E6CE2"/>
    <w:rsid w:val="004E6F06"/>
    <w:rsid w:val="004E7DDA"/>
    <w:rsid w:val="004F057B"/>
    <w:rsid w:val="004F0B2A"/>
    <w:rsid w:val="004F1474"/>
    <w:rsid w:val="004F162B"/>
    <w:rsid w:val="004F17FA"/>
    <w:rsid w:val="004F1926"/>
    <w:rsid w:val="004F2122"/>
    <w:rsid w:val="004F3725"/>
    <w:rsid w:val="004F4832"/>
    <w:rsid w:val="004F60DF"/>
    <w:rsid w:val="004F617D"/>
    <w:rsid w:val="004F6AF8"/>
    <w:rsid w:val="004F7442"/>
    <w:rsid w:val="004F7A12"/>
    <w:rsid w:val="005002BB"/>
    <w:rsid w:val="00500793"/>
    <w:rsid w:val="00500EA4"/>
    <w:rsid w:val="00500F29"/>
    <w:rsid w:val="0050117D"/>
    <w:rsid w:val="00501189"/>
    <w:rsid w:val="00501AA4"/>
    <w:rsid w:val="005029C2"/>
    <w:rsid w:val="0050454B"/>
    <w:rsid w:val="00504699"/>
    <w:rsid w:val="00504D33"/>
    <w:rsid w:val="005059B8"/>
    <w:rsid w:val="00505F4B"/>
    <w:rsid w:val="00505F8D"/>
    <w:rsid w:val="0050666B"/>
    <w:rsid w:val="00506CB6"/>
    <w:rsid w:val="00507B74"/>
    <w:rsid w:val="00507D3E"/>
    <w:rsid w:val="005101EC"/>
    <w:rsid w:val="00510369"/>
    <w:rsid w:val="005108CA"/>
    <w:rsid w:val="0051250D"/>
    <w:rsid w:val="00512D4D"/>
    <w:rsid w:val="005133E0"/>
    <w:rsid w:val="00514896"/>
    <w:rsid w:val="00514A95"/>
    <w:rsid w:val="0051509D"/>
    <w:rsid w:val="0051546F"/>
    <w:rsid w:val="00515F41"/>
    <w:rsid w:val="00516121"/>
    <w:rsid w:val="00516A81"/>
    <w:rsid w:val="005172E8"/>
    <w:rsid w:val="00517E21"/>
    <w:rsid w:val="00517F66"/>
    <w:rsid w:val="00520323"/>
    <w:rsid w:val="0052096A"/>
    <w:rsid w:val="00521030"/>
    <w:rsid w:val="0052285B"/>
    <w:rsid w:val="00522B9E"/>
    <w:rsid w:val="005230A3"/>
    <w:rsid w:val="0052353B"/>
    <w:rsid w:val="00523C09"/>
    <w:rsid w:val="0052410C"/>
    <w:rsid w:val="005243EF"/>
    <w:rsid w:val="005248B6"/>
    <w:rsid w:val="00524B91"/>
    <w:rsid w:val="00525F92"/>
    <w:rsid w:val="00526095"/>
    <w:rsid w:val="005269BE"/>
    <w:rsid w:val="0052788F"/>
    <w:rsid w:val="00527911"/>
    <w:rsid w:val="0052797F"/>
    <w:rsid w:val="00530D42"/>
    <w:rsid w:val="00530FEC"/>
    <w:rsid w:val="00531A06"/>
    <w:rsid w:val="00531E7F"/>
    <w:rsid w:val="0053356B"/>
    <w:rsid w:val="005335B6"/>
    <w:rsid w:val="00533FCB"/>
    <w:rsid w:val="005356ED"/>
    <w:rsid w:val="00535B44"/>
    <w:rsid w:val="00535CFB"/>
    <w:rsid w:val="00535ECD"/>
    <w:rsid w:val="005363EA"/>
    <w:rsid w:val="005368F9"/>
    <w:rsid w:val="00536CD3"/>
    <w:rsid w:val="00537607"/>
    <w:rsid w:val="0053766A"/>
    <w:rsid w:val="005403A2"/>
    <w:rsid w:val="005409DB"/>
    <w:rsid w:val="00540F6C"/>
    <w:rsid w:val="00540FEE"/>
    <w:rsid w:val="00541040"/>
    <w:rsid w:val="00541BBC"/>
    <w:rsid w:val="00541E01"/>
    <w:rsid w:val="00542069"/>
    <w:rsid w:val="00542134"/>
    <w:rsid w:val="00542F91"/>
    <w:rsid w:val="0054330A"/>
    <w:rsid w:val="00543BB7"/>
    <w:rsid w:val="00543C2F"/>
    <w:rsid w:val="005441AF"/>
    <w:rsid w:val="005448B2"/>
    <w:rsid w:val="00544B10"/>
    <w:rsid w:val="0054518A"/>
    <w:rsid w:val="005458A5"/>
    <w:rsid w:val="005458F7"/>
    <w:rsid w:val="00545AF8"/>
    <w:rsid w:val="00545BC2"/>
    <w:rsid w:val="00546ACE"/>
    <w:rsid w:val="00546B59"/>
    <w:rsid w:val="005500CD"/>
    <w:rsid w:val="005503D9"/>
    <w:rsid w:val="00550D11"/>
    <w:rsid w:val="00551201"/>
    <w:rsid w:val="005512CA"/>
    <w:rsid w:val="0055208A"/>
    <w:rsid w:val="00552C19"/>
    <w:rsid w:val="00552DA5"/>
    <w:rsid w:val="00552FF6"/>
    <w:rsid w:val="00553154"/>
    <w:rsid w:val="00553960"/>
    <w:rsid w:val="00553A03"/>
    <w:rsid w:val="00553B74"/>
    <w:rsid w:val="00554338"/>
    <w:rsid w:val="00555258"/>
    <w:rsid w:val="0055538A"/>
    <w:rsid w:val="005555BD"/>
    <w:rsid w:val="00555C6D"/>
    <w:rsid w:val="0055759E"/>
    <w:rsid w:val="00557C30"/>
    <w:rsid w:val="00557D9F"/>
    <w:rsid w:val="00560149"/>
    <w:rsid w:val="00561258"/>
    <w:rsid w:val="0056173D"/>
    <w:rsid w:val="0056283C"/>
    <w:rsid w:val="0056299E"/>
    <w:rsid w:val="0056304A"/>
    <w:rsid w:val="0056413B"/>
    <w:rsid w:val="00564987"/>
    <w:rsid w:val="005656A8"/>
    <w:rsid w:val="00565D99"/>
    <w:rsid w:val="00566009"/>
    <w:rsid w:val="00566926"/>
    <w:rsid w:val="00566C35"/>
    <w:rsid w:val="00567339"/>
    <w:rsid w:val="00567705"/>
    <w:rsid w:val="0056783F"/>
    <w:rsid w:val="00567E6D"/>
    <w:rsid w:val="00570C85"/>
    <w:rsid w:val="00570D57"/>
    <w:rsid w:val="00571B32"/>
    <w:rsid w:val="00572847"/>
    <w:rsid w:val="00572EBF"/>
    <w:rsid w:val="00573132"/>
    <w:rsid w:val="00573237"/>
    <w:rsid w:val="00573439"/>
    <w:rsid w:val="00573D8F"/>
    <w:rsid w:val="00573ED3"/>
    <w:rsid w:val="00574114"/>
    <w:rsid w:val="005741A9"/>
    <w:rsid w:val="00574231"/>
    <w:rsid w:val="005743C0"/>
    <w:rsid w:val="00574595"/>
    <w:rsid w:val="005749F2"/>
    <w:rsid w:val="00575028"/>
    <w:rsid w:val="00575140"/>
    <w:rsid w:val="0057520F"/>
    <w:rsid w:val="0057521E"/>
    <w:rsid w:val="00575759"/>
    <w:rsid w:val="0057610B"/>
    <w:rsid w:val="00576DB4"/>
    <w:rsid w:val="0057747B"/>
    <w:rsid w:val="0057760C"/>
    <w:rsid w:val="005803D5"/>
    <w:rsid w:val="00580EA6"/>
    <w:rsid w:val="00580F60"/>
    <w:rsid w:val="0058130D"/>
    <w:rsid w:val="005817AD"/>
    <w:rsid w:val="00581FEA"/>
    <w:rsid w:val="0058276E"/>
    <w:rsid w:val="005829CF"/>
    <w:rsid w:val="00582ECF"/>
    <w:rsid w:val="00583524"/>
    <w:rsid w:val="00583A8C"/>
    <w:rsid w:val="00583AEF"/>
    <w:rsid w:val="00583CE5"/>
    <w:rsid w:val="00583F52"/>
    <w:rsid w:val="005842E7"/>
    <w:rsid w:val="00584812"/>
    <w:rsid w:val="00584A93"/>
    <w:rsid w:val="00584E45"/>
    <w:rsid w:val="00584F8D"/>
    <w:rsid w:val="0058525B"/>
    <w:rsid w:val="0058530A"/>
    <w:rsid w:val="00585536"/>
    <w:rsid w:val="0058555E"/>
    <w:rsid w:val="00585615"/>
    <w:rsid w:val="00586D64"/>
    <w:rsid w:val="0058772A"/>
    <w:rsid w:val="00587989"/>
    <w:rsid w:val="00587DA2"/>
    <w:rsid w:val="00587E66"/>
    <w:rsid w:val="0059000E"/>
    <w:rsid w:val="005906FB"/>
    <w:rsid w:val="00590F5C"/>
    <w:rsid w:val="0059123E"/>
    <w:rsid w:val="005913F0"/>
    <w:rsid w:val="00592CC4"/>
    <w:rsid w:val="00592F57"/>
    <w:rsid w:val="005931BE"/>
    <w:rsid w:val="00594771"/>
    <w:rsid w:val="00595033"/>
    <w:rsid w:val="00595422"/>
    <w:rsid w:val="005959B6"/>
    <w:rsid w:val="00595C04"/>
    <w:rsid w:val="005961CB"/>
    <w:rsid w:val="00596254"/>
    <w:rsid w:val="0059642E"/>
    <w:rsid w:val="005A01FA"/>
    <w:rsid w:val="005A04C5"/>
    <w:rsid w:val="005A0B5D"/>
    <w:rsid w:val="005A15A4"/>
    <w:rsid w:val="005A173E"/>
    <w:rsid w:val="005A1B99"/>
    <w:rsid w:val="005A2335"/>
    <w:rsid w:val="005A2D47"/>
    <w:rsid w:val="005A322D"/>
    <w:rsid w:val="005A3641"/>
    <w:rsid w:val="005A3A25"/>
    <w:rsid w:val="005A3BC2"/>
    <w:rsid w:val="005A3D01"/>
    <w:rsid w:val="005A4D1F"/>
    <w:rsid w:val="005A5EE3"/>
    <w:rsid w:val="005A7525"/>
    <w:rsid w:val="005A77CA"/>
    <w:rsid w:val="005B0D7B"/>
    <w:rsid w:val="005B123F"/>
    <w:rsid w:val="005B20F3"/>
    <w:rsid w:val="005B2DD7"/>
    <w:rsid w:val="005B3208"/>
    <w:rsid w:val="005B3747"/>
    <w:rsid w:val="005B45FF"/>
    <w:rsid w:val="005B47A1"/>
    <w:rsid w:val="005B4D18"/>
    <w:rsid w:val="005B5C6F"/>
    <w:rsid w:val="005B5FE4"/>
    <w:rsid w:val="005B61E2"/>
    <w:rsid w:val="005B67DA"/>
    <w:rsid w:val="005B697B"/>
    <w:rsid w:val="005B6B40"/>
    <w:rsid w:val="005B6DE9"/>
    <w:rsid w:val="005B7C1C"/>
    <w:rsid w:val="005C08F4"/>
    <w:rsid w:val="005C090D"/>
    <w:rsid w:val="005C10F8"/>
    <w:rsid w:val="005C12D5"/>
    <w:rsid w:val="005C14F9"/>
    <w:rsid w:val="005C16A5"/>
    <w:rsid w:val="005C19E2"/>
    <w:rsid w:val="005C1AE0"/>
    <w:rsid w:val="005C2547"/>
    <w:rsid w:val="005C2C23"/>
    <w:rsid w:val="005C2CF0"/>
    <w:rsid w:val="005C2E04"/>
    <w:rsid w:val="005C2F13"/>
    <w:rsid w:val="005C3552"/>
    <w:rsid w:val="005C372F"/>
    <w:rsid w:val="005C4465"/>
    <w:rsid w:val="005C4DA3"/>
    <w:rsid w:val="005C5060"/>
    <w:rsid w:val="005C5464"/>
    <w:rsid w:val="005C6066"/>
    <w:rsid w:val="005C6594"/>
    <w:rsid w:val="005C783F"/>
    <w:rsid w:val="005C7851"/>
    <w:rsid w:val="005C7C7E"/>
    <w:rsid w:val="005D0E9D"/>
    <w:rsid w:val="005D0FAE"/>
    <w:rsid w:val="005D15E6"/>
    <w:rsid w:val="005D1C73"/>
    <w:rsid w:val="005D2756"/>
    <w:rsid w:val="005D2F5E"/>
    <w:rsid w:val="005D2F8A"/>
    <w:rsid w:val="005D311A"/>
    <w:rsid w:val="005D318D"/>
    <w:rsid w:val="005D353B"/>
    <w:rsid w:val="005D36E5"/>
    <w:rsid w:val="005D378D"/>
    <w:rsid w:val="005D4A63"/>
    <w:rsid w:val="005D548F"/>
    <w:rsid w:val="005D54BA"/>
    <w:rsid w:val="005D5896"/>
    <w:rsid w:val="005D5AE8"/>
    <w:rsid w:val="005D65B4"/>
    <w:rsid w:val="005D68F5"/>
    <w:rsid w:val="005D6B26"/>
    <w:rsid w:val="005D7532"/>
    <w:rsid w:val="005D7975"/>
    <w:rsid w:val="005D7A44"/>
    <w:rsid w:val="005D7DB6"/>
    <w:rsid w:val="005E0BE3"/>
    <w:rsid w:val="005E0E78"/>
    <w:rsid w:val="005E101A"/>
    <w:rsid w:val="005E27FF"/>
    <w:rsid w:val="005E2EEE"/>
    <w:rsid w:val="005E3377"/>
    <w:rsid w:val="005E36A0"/>
    <w:rsid w:val="005E3779"/>
    <w:rsid w:val="005E44E3"/>
    <w:rsid w:val="005E5293"/>
    <w:rsid w:val="005E569E"/>
    <w:rsid w:val="005E5C55"/>
    <w:rsid w:val="005E6382"/>
    <w:rsid w:val="005E6EE9"/>
    <w:rsid w:val="005E724B"/>
    <w:rsid w:val="005E756F"/>
    <w:rsid w:val="005E7BCB"/>
    <w:rsid w:val="005E7CFE"/>
    <w:rsid w:val="005E7D2C"/>
    <w:rsid w:val="005F05CE"/>
    <w:rsid w:val="005F0869"/>
    <w:rsid w:val="005F1263"/>
    <w:rsid w:val="005F1F53"/>
    <w:rsid w:val="005F24B3"/>
    <w:rsid w:val="005F29FB"/>
    <w:rsid w:val="005F2B4F"/>
    <w:rsid w:val="005F30A1"/>
    <w:rsid w:val="005F3101"/>
    <w:rsid w:val="005F339F"/>
    <w:rsid w:val="005F3645"/>
    <w:rsid w:val="005F43CB"/>
    <w:rsid w:val="005F43D0"/>
    <w:rsid w:val="005F4611"/>
    <w:rsid w:val="005F5801"/>
    <w:rsid w:val="005F58F7"/>
    <w:rsid w:val="005F67E3"/>
    <w:rsid w:val="005F6E16"/>
    <w:rsid w:val="006000B1"/>
    <w:rsid w:val="00600580"/>
    <w:rsid w:val="00600AF3"/>
    <w:rsid w:val="00602085"/>
    <w:rsid w:val="006035E5"/>
    <w:rsid w:val="00603B1B"/>
    <w:rsid w:val="00603B94"/>
    <w:rsid w:val="00603BA7"/>
    <w:rsid w:val="00603F58"/>
    <w:rsid w:val="00604262"/>
    <w:rsid w:val="00604987"/>
    <w:rsid w:val="00604D01"/>
    <w:rsid w:val="00605285"/>
    <w:rsid w:val="0060553E"/>
    <w:rsid w:val="006058C0"/>
    <w:rsid w:val="00605B54"/>
    <w:rsid w:val="00605C6D"/>
    <w:rsid w:val="00605EB6"/>
    <w:rsid w:val="006062BA"/>
    <w:rsid w:val="00606619"/>
    <w:rsid w:val="0060680C"/>
    <w:rsid w:val="00606C94"/>
    <w:rsid w:val="00607850"/>
    <w:rsid w:val="0060792F"/>
    <w:rsid w:val="00607A8C"/>
    <w:rsid w:val="0061015B"/>
    <w:rsid w:val="006105AF"/>
    <w:rsid w:val="0061108F"/>
    <w:rsid w:val="006115BF"/>
    <w:rsid w:val="00611C82"/>
    <w:rsid w:val="00611DA0"/>
    <w:rsid w:val="00612F3B"/>
    <w:rsid w:val="00612F8A"/>
    <w:rsid w:val="00613227"/>
    <w:rsid w:val="00613B3D"/>
    <w:rsid w:val="006156D8"/>
    <w:rsid w:val="0061580E"/>
    <w:rsid w:val="0061675E"/>
    <w:rsid w:val="00616CBF"/>
    <w:rsid w:val="006174B8"/>
    <w:rsid w:val="006203E6"/>
    <w:rsid w:val="006206B8"/>
    <w:rsid w:val="00620BF8"/>
    <w:rsid w:val="006218B2"/>
    <w:rsid w:val="006218DD"/>
    <w:rsid w:val="0062264C"/>
    <w:rsid w:val="00622770"/>
    <w:rsid w:val="00622955"/>
    <w:rsid w:val="00624378"/>
    <w:rsid w:val="006243BF"/>
    <w:rsid w:val="006245BD"/>
    <w:rsid w:val="00624A43"/>
    <w:rsid w:val="006251D1"/>
    <w:rsid w:val="0062523D"/>
    <w:rsid w:val="00625AC4"/>
    <w:rsid w:val="006263BE"/>
    <w:rsid w:val="00626B04"/>
    <w:rsid w:val="0062706F"/>
    <w:rsid w:val="00627221"/>
    <w:rsid w:val="00627CD0"/>
    <w:rsid w:val="00630FBE"/>
    <w:rsid w:val="00631DF5"/>
    <w:rsid w:val="00631EF5"/>
    <w:rsid w:val="0063293E"/>
    <w:rsid w:val="00632EA9"/>
    <w:rsid w:val="0063357F"/>
    <w:rsid w:val="00633624"/>
    <w:rsid w:val="00633B68"/>
    <w:rsid w:val="00633C86"/>
    <w:rsid w:val="00635680"/>
    <w:rsid w:val="00635EC7"/>
    <w:rsid w:val="006370CC"/>
    <w:rsid w:val="006377CC"/>
    <w:rsid w:val="006378DE"/>
    <w:rsid w:val="006408E1"/>
    <w:rsid w:val="00640CC3"/>
    <w:rsid w:val="00641260"/>
    <w:rsid w:val="00641A32"/>
    <w:rsid w:val="00641EE8"/>
    <w:rsid w:val="00642F76"/>
    <w:rsid w:val="006430E1"/>
    <w:rsid w:val="00644463"/>
    <w:rsid w:val="006447DA"/>
    <w:rsid w:val="00644B4B"/>
    <w:rsid w:val="00645CFB"/>
    <w:rsid w:val="00646122"/>
    <w:rsid w:val="006462BE"/>
    <w:rsid w:val="00646373"/>
    <w:rsid w:val="00646B30"/>
    <w:rsid w:val="006473DB"/>
    <w:rsid w:val="006475BE"/>
    <w:rsid w:val="006509C1"/>
    <w:rsid w:val="00650B09"/>
    <w:rsid w:val="00650E88"/>
    <w:rsid w:val="00650FA6"/>
    <w:rsid w:val="006512E8"/>
    <w:rsid w:val="00651C90"/>
    <w:rsid w:val="006528B3"/>
    <w:rsid w:val="00652BB6"/>
    <w:rsid w:val="0065322B"/>
    <w:rsid w:val="00653897"/>
    <w:rsid w:val="00653C48"/>
    <w:rsid w:val="0065565F"/>
    <w:rsid w:val="00655667"/>
    <w:rsid w:val="00655E67"/>
    <w:rsid w:val="006572DB"/>
    <w:rsid w:val="00657741"/>
    <w:rsid w:val="00657887"/>
    <w:rsid w:val="006578B2"/>
    <w:rsid w:val="00657C02"/>
    <w:rsid w:val="006603D4"/>
    <w:rsid w:val="0066047B"/>
    <w:rsid w:val="00660AE9"/>
    <w:rsid w:val="00660B35"/>
    <w:rsid w:val="00660BD5"/>
    <w:rsid w:val="00660E42"/>
    <w:rsid w:val="0066108C"/>
    <w:rsid w:val="006620E7"/>
    <w:rsid w:val="00663225"/>
    <w:rsid w:val="006634FD"/>
    <w:rsid w:val="00663B0C"/>
    <w:rsid w:val="0066400E"/>
    <w:rsid w:val="00664079"/>
    <w:rsid w:val="00664262"/>
    <w:rsid w:val="00664ECC"/>
    <w:rsid w:val="00665003"/>
    <w:rsid w:val="006657B1"/>
    <w:rsid w:val="00665931"/>
    <w:rsid w:val="00665941"/>
    <w:rsid w:val="00665A27"/>
    <w:rsid w:val="00665E5B"/>
    <w:rsid w:val="0066608D"/>
    <w:rsid w:val="006660A2"/>
    <w:rsid w:val="00666494"/>
    <w:rsid w:val="006666F8"/>
    <w:rsid w:val="0066695B"/>
    <w:rsid w:val="00666D4E"/>
    <w:rsid w:val="00667DE6"/>
    <w:rsid w:val="00670255"/>
    <w:rsid w:val="00670E66"/>
    <w:rsid w:val="0067184A"/>
    <w:rsid w:val="00671AEC"/>
    <w:rsid w:val="00671E05"/>
    <w:rsid w:val="00672441"/>
    <w:rsid w:val="0067286B"/>
    <w:rsid w:val="00672B26"/>
    <w:rsid w:val="00672C19"/>
    <w:rsid w:val="00673295"/>
    <w:rsid w:val="00673572"/>
    <w:rsid w:val="0067368A"/>
    <w:rsid w:val="00673A7D"/>
    <w:rsid w:val="00673CDD"/>
    <w:rsid w:val="0067401A"/>
    <w:rsid w:val="006756C6"/>
    <w:rsid w:val="00675E1C"/>
    <w:rsid w:val="0067609D"/>
    <w:rsid w:val="006761C3"/>
    <w:rsid w:val="006761F3"/>
    <w:rsid w:val="00676314"/>
    <w:rsid w:val="0067666A"/>
    <w:rsid w:val="006809EE"/>
    <w:rsid w:val="0068197B"/>
    <w:rsid w:val="006823F6"/>
    <w:rsid w:val="00682410"/>
    <w:rsid w:val="00682564"/>
    <w:rsid w:val="00682570"/>
    <w:rsid w:val="006827AD"/>
    <w:rsid w:val="006828CB"/>
    <w:rsid w:val="00683140"/>
    <w:rsid w:val="00683DA9"/>
    <w:rsid w:val="0068474E"/>
    <w:rsid w:val="00684935"/>
    <w:rsid w:val="00684BA8"/>
    <w:rsid w:val="0068528F"/>
    <w:rsid w:val="006854CB"/>
    <w:rsid w:val="00685689"/>
    <w:rsid w:val="00685B99"/>
    <w:rsid w:val="00685EDD"/>
    <w:rsid w:val="00686038"/>
    <w:rsid w:val="006862B8"/>
    <w:rsid w:val="006877A8"/>
    <w:rsid w:val="00687A21"/>
    <w:rsid w:val="00690EF9"/>
    <w:rsid w:val="0069112C"/>
    <w:rsid w:val="006911CF"/>
    <w:rsid w:val="00691AB2"/>
    <w:rsid w:val="00691ADD"/>
    <w:rsid w:val="00691B00"/>
    <w:rsid w:val="00691E39"/>
    <w:rsid w:val="00691FA8"/>
    <w:rsid w:val="00692293"/>
    <w:rsid w:val="00692340"/>
    <w:rsid w:val="00692915"/>
    <w:rsid w:val="006934EF"/>
    <w:rsid w:val="00693F1C"/>
    <w:rsid w:val="00695183"/>
    <w:rsid w:val="006952BF"/>
    <w:rsid w:val="00695834"/>
    <w:rsid w:val="006975C0"/>
    <w:rsid w:val="00697B41"/>
    <w:rsid w:val="00697FB5"/>
    <w:rsid w:val="006A079B"/>
    <w:rsid w:val="006A0B7A"/>
    <w:rsid w:val="006A0BF0"/>
    <w:rsid w:val="006A0CE8"/>
    <w:rsid w:val="006A0EA7"/>
    <w:rsid w:val="006A145A"/>
    <w:rsid w:val="006A17F3"/>
    <w:rsid w:val="006A1963"/>
    <w:rsid w:val="006A1C2D"/>
    <w:rsid w:val="006A24AE"/>
    <w:rsid w:val="006A2F36"/>
    <w:rsid w:val="006A3758"/>
    <w:rsid w:val="006A381D"/>
    <w:rsid w:val="006A398E"/>
    <w:rsid w:val="006A3F0D"/>
    <w:rsid w:val="006A4541"/>
    <w:rsid w:val="006A4862"/>
    <w:rsid w:val="006A530B"/>
    <w:rsid w:val="006A5849"/>
    <w:rsid w:val="006A5A6F"/>
    <w:rsid w:val="006A5B56"/>
    <w:rsid w:val="006A5E53"/>
    <w:rsid w:val="006A71CB"/>
    <w:rsid w:val="006A758B"/>
    <w:rsid w:val="006A7BE8"/>
    <w:rsid w:val="006A7D15"/>
    <w:rsid w:val="006B001C"/>
    <w:rsid w:val="006B01D4"/>
    <w:rsid w:val="006B0ADD"/>
    <w:rsid w:val="006B0DE3"/>
    <w:rsid w:val="006B1B23"/>
    <w:rsid w:val="006B23F9"/>
    <w:rsid w:val="006B2F11"/>
    <w:rsid w:val="006B39CD"/>
    <w:rsid w:val="006B420A"/>
    <w:rsid w:val="006B44E1"/>
    <w:rsid w:val="006B46E7"/>
    <w:rsid w:val="006B4DB0"/>
    <w:rsid w:val="006B50DC"/>
    <w:rsid w:val="006B56E1"/>
    <w:rsid w:val="006B591D"/>
    <w:rsid w:val="006B672C"/>
    <w:rsid w:val="006B6A3A"/>
    <w:rsid w:val="006B6B4C"/>
    <w:rsid w:val="006B703D"/>
    <w:rsid w:val="006B71C5"/>
    <w:rsid w:val="006B7D68"/>
    <w:rsid w:val="006C1222"/>
    <w:rsid w:val="006C17AF"/>
    <w:rsid w:val="006C1B9C"/>
    <w:rsid w:val="006C2698"/>
    <w:rsid w:val="006C26C3"/>
    <w:rsid w:val="006C2BCA"/>
    <w:rsid w:val="006C2D93"/>
    <w:rsid w:val="006C2EC9"/>
    <w:rsid w:val="006C395B"/>
    <w:rsid w:val="006C3B92"/>
    <w:rsid w:val="006C3E6F"/>
    <w:rsid w:val="006C4135"/>
    <w:rsid w:val="006C4980"/>
    <w:rsid w:val="006C4AD4"/>
    <w:rsid w:val="006C4BE1"/>
    <w:rsid w:val="006C4F49"/>
    <w:rsid w:val="006C60FB"/>
    <w:rsid w:val="006C6B63"/>
    <w:rsid w:val="006D0089"/>
    <w:rsid w:val="006D03EF"/>
    <w:rsid w:val="006D0A57"/>
    <w:rsid w:val="006D114E"/>
    <w:rsid w:val="006D15F3"/>
    <w:rsid w:val="006D1848"/>
    <w:rsid w:val="006D1DC5"/>
    <w:rsid w:val="006D238A"/>
    <w:rsid w:val="006D33F6"/>
    <w:rsid w:val="006D341A"/>
    <w:rsid w:val="006D34DA"/>
    <w:rsid w:val="006D374B"/>
    <w:rsid w:val="006D3EC9"/>
    <w:rsid w:val="006D4135"/>
    <w:rsid w:val="006D47B7"/>
    <w:rsid w:val="006D4B08"/>
    <w:rsid w:val="006D4BF5"/>
    <w:rsid w:val="006D51DB"/>
    <w:rsid w:val="006D59BA"/>
    <w:rsid w:val="006D5A80"/>
    <w:rsid w:val="006D5AC4"/>
    <w:rsid w:val="006D5AD9"/>
    <w:rsid w:val="006D6601"/>
    <w:rsid w:val="006D6991"/>
    <w:rsid w:val="006D6FA7"/>
    <w:rsid w:val="006D706E"/>
    <w:rsid w:val="006D73FB"/>
    <w:rsid w:val="006D7914"/>
    <w:rsid w:val="006E01B8"/>
    <w:rsid w:val="006E0DCE"/>
    <w:rsid w:val="006E163C"/>
    <w:rsid w:val="006E32AD"/>
    <w:rsid w:val="006E416C"/>
    <w:rsid w:val="006E4400"/>
    <w:rsid w:val="006E487D"/>
    <w:rsid w:val="006E4BA3"/>
    <w:rsid w:val="006E4C89"/>
    <w:rsid w:val="006E4E64"/>
    <w:rsid w:val="006E6AFF"/>
    <w:rsid w:val="006E7D49"/>
    <w:rsid w:val="006E7D6A"/>
    <w:rsid w:val="006F1EB0"/>
    <w:rsid w:val="006F24A1"/>
    <w:rsid w:val="006F3B12"/>
    <w:rsid w:val="006F3D57"/>
    <w:rsid w:val="006F4140"/>
    <w:rsid w:val="006F4F94"/>
    <w:rsid w:val="006F50B7"/>
    <w:rsid w:val="006F5509"/>
    <w:rsid w:val="006F56B0"/>
    <w:rsid w:val="006F5C47"/>
    <w:rsid w:val="006F7063"/>
    <w:rsid w:val="006F70FB"/>
    <w:rsid w:val="006F7FD2"/>
    <w:rsid w:val="007000FD"/>
    <w:rsid w:val="0070030B"/>
    <w:rsid w:val="0070085C"/>
    <w:rsid w:val="0070093D"/>
    <w:rsid w:val="00700D35"/>
    <w:rsid w:val="00701722"/>
    <w:rsid w:val="007020E2"/>
    <w:rsid w:val="0070243D"/>
    <w:rsid w:val="007025B1"/>
    <w:rsid w:val="00702930"/>
    <w:rsid w:val="0070297A"/>
    <w:rsid w:val="00702986"/>
    <w:rsid w:val="0070328D"/>
    <w:rsid w:val="00703818"/>
    <w:rsid w:val="0070416F"/>
    <w:rsid w:val="0070447F"/>
    <w:rsid w:val="00704813"/>
    <w:rsid w:val="00704AEB"/>
    <w:rsid w:val="00705FB2"/>
    <w:rsid w:val="007064B2"/>
    <w:rsid w:val="00707977"/>
    <w:rsid w:val="00707B63"/>
    <w:rsid w:val="00710391"/>
    <w:rsid w:val="00710F10"/>
    <w:rsid w:val="00711A43"/>
    <w:rsid w:val="00713030"/>
    <w:rsid w:val="00713389"/>
    <w:rsid w:val="00713558"/>
    <w:rsid w:val="00714014"/>
    <w:rsid w:val="00714F52"/>
    <w:rsid w:val="00714FAE"/>
    <w:rsid w:val="007152B4"/>
    <w:rsid w:val="00716046"/>
    <w:rsid w:val="0071673B"/>
    <w:rsid w:val="00717EA6"/>
    <w:rsid w:val="007205A1"/>
    <w:rsid w:val="0072100A"/>
    <w:rsid w:val="0072198C"/>
    <w:rsid w:val="007238AF"/>
    <w:rsid w:val="007242BC"/>
    <w:rsid w:val="007243B2"/>
    <w:rsid w:val="00724F63"/>
    <w:rsid w:val="0072523E"/>
    <w:rsid w:val="00725245"/>
    <w:rsid w:val="007256F1"/>
    <w:rsid w:val="00725833"/>
    <w:rsid w:val="007261BE"/>
    <w:rsid w:val="007261E3"/>
    <w:rsid w:val="007265CE"/>
    <w:rsid w:val="007267B9"/>
    <w:rsid w:val="00726C51"/>
    <w:rsid w:val="00727144"/>
    <w:rsid w:val="00730058"/>
    <w:rsid w:val="007300FF"/>
    <w:rsid w:val="00730203"/>
    <w:rsid w:val="007307CC"/>
    <w:rsid w:val="007308A6"/>
    <w:rsid w:val="0073196F"/>
    <w:rsid w:val="00731E65"/>
    <w:rsid w:val="00731F0C"/>
    <w:rsid w:val="0073215A"/>
    <w:rsid w:val="00732B6E"/>
    <w:rsid w:val="007348D7"/>
    <w:rsid w:val="00734E7A"/>
    <w:rsid w:val="007355AA"/>
    <w:rsid w:val="007357E8"/>
    <w:rsid w:val="00735A7C"/>
    <w:rsid w:val="00735B4C"/>
    <w:rsid w:val="00736456"/>
    <w:rsid w:val="00736D6E"/>
    <w:rsid w:val="00740082"/>
    <w:rsid w:val="00740098"/>
    <w:rsid w:val="00740796"/>
    <w:rsid w:val="007410CA"/>
    <w:rsid w:val="00741962"/>
    <w:rsid w:val="00741ABC"/>
    <w:rsid w:val="00741BAF"/>
    <w:rsid w:val="007422BE"/>
    <w:rsid w:val="007424BC"/>
    <w:rsid w:val="007430D0"/>
    <w:rsid w:val="007431CC"/>
    <w:rsid w:val="00743417"/>
    <w:rsid w:val="00743766"/>
    <w:rsid w:val="00743904"/>
    <w:rsid w:val="0074403D"/>
    <w:rsid w:val="00744370"/>
    <w:rsid w:val="00744BA5"/>
    <w:rsid w:val="00744F0E"/>
    <w:rsid w:val="00745BD1"/>
    <w:rsid w:val="0074668F"/>
    <w:rsid w:val="007469F7"/>
    <w:rsid w:val="0074718D"/>
    <w:rsid w:val="00747659"/>
    <w:rsid w:val="00747711"/>
    <w:rsid w:val="00747CA8"/>
    <w:rsid w:val="0075024C"/>
    <w:rsid w:val="00750522"/>
    <w:rsid w:val="00750C39"/>
    <w:rsid w:val="00750DFB"/>
    <w:rsid w:val="00750E87"/>
    <w:rsid w:val="007510A7"/>
    <w:rsid w:val="00751106"/>
    <w:rsid w:val="00751C65"/>
    <w:rsid w:val="00751DA9"/>
    <w:rsid w:val="00752078"/>
    <w:rsid w:val="0075254E"/>
    <w:rsid w:val="0075295A"/>
    <w:rsid w:val="007536C7"/>
    <w:rsid w:val="0075384A"/>
    <w:rsid w:val="00754785"/>
    <w:rsid w:val="00754928"/>
    <w:rsid w:val="00754E54"/>
    <w:rsid w:val="0075518E"/>
    <w:rsid w:val="007555AB"/>
    <w:rsid w:val="00755D17"/>
    <w:rsid w:val="00755F26"/>
    <w:rsid w:val="00756330"/>
    <w:rsid w:val="00756F87"/>
    <w:rsid w:val="00760440"/>
    <w:rsid w:val="007607DF"/>
    <w:rsid w:val="00760FB9"/>
    <w:rsid w:val="00761105"/>
    <w:rsid w:val="00761224"/>
    <w:rsid w:val="00762C3F"/>
    <w:rsid w:val="00763DF9"/>
    <w:rsid w:val="00763ED1"/>
    <w:rsid w:val="007641D4"/>
    <w:rsid w:val="007647BB"/>
    <w:rsid w:val="00764845"/>
    <w:rsid w:val="00764985"/>
    <w:rsid w:val="0076528E"/>
    <w:rsid w:val="00765897"/>
    <w:rsid w:val="00765DA3"/>
    <w:rsid w:val="007661BA"/>
    <w:rsid w:val="00766892"/>
    <w:rsid w:val="00766C4C"/>
    <w:rsid w:val="00766FAA"/>
    <w:rsid w:val="00767552"/>
    <w:rsid w:val="007702F9"/>
    <w:rsid w:val="00770500"/>
    <w:rsid w:val="0077066B"/>
    <w:rsid w:val="00770DF7"/>
    <w:rsid w:val="00771238"/>
    <w:rsid w:val="007722B5"/>
    <w:rsid w:val="007722FC"/>
    <w:rsid w:val="0077290F"/>
    <w:rsid w:val="00773375"/>
    <w:rsid w:val="00773C94"/>
    <w:rsid w:val="00773DAF"/>
    <w:rsid w:val="00774073"/>
    <w:rsid w:val="007745AD"/>
    <w:rsid w:val="00774667"/>
    <w:rsid w:val="00774F3C"/>
    <w:rsid w:val="007750E8"/>
    <w:rsid w:val="00775CAA"/>
    <w:rsid w:val="00776785"/>
    <w:rsid w:val="007768A1"/>
    <w:rsid w:val="00776BB0"/>
    <w:rsid w:val="00777746"/>
    <w:rsid w:val="007777C5"/>
    <w:rsid w:val="00777BF0"/>
    <w:rsid w:val="00777F4F"/>
    <w:rsid w:val="0078006C"/>
    <w:rsid w:val="00780B86"/>
    <w:rsid w:val="00780C59"/>
    <w:rsid w:val="0078138E"/>
    <w:rsid w:val="0078149F"/>
    <w:rsid w:val="00781C11"/>
    <w:rsid w:val="00781C9A"/>
    <w:rsid w:val="00782197"/>
    <w:rsid w:val="007824AA"/>
    <w:rsid w:val="00782E3C"/>
    <w:rsid w:val="00782F7D"/>
    <w:rsid w:val="0078307B"/>
    <w:rsid w:val="007832E8"/>
    <w:rsid w:val="007834AE"/>
    <w:rsid w:val="007838D7"/>
    <w:rsid w:val="0078440A"/>
    <w:rsid w:val="00784A5A"/>
    <w:rsid w:val="0078530E"/>
    <w:rsid w:val="007857D5"/>
    <w:rsid w:val="00785D63"/>
    <w:rsid w:val="0078698B"/>
    <w:rsid w:val="00786B65"/>
    <w:rsid w:val="007871A2"/>
    <w:rsid w:val="00787338"/>
    <w:rsid w:val="00787916"/>
    <w:rsid w:val="00787B4C"/>
    <w:rsid w:val="00790803"/>
    <w:rsid w:val="0079191C"/>
    <w:rsid w:val="00791981"/>
    <w:rsid w:val="00791E49"/>
    <w:rsid w:val="00791F90"/>
    <w:rsid w:val="007926EC"/>
    <w:rsid w:val="00793285"/>
    <w:rsid w:val="00793DD9"/>
    <w:rsid w:val="00794872"/>
    <w:rsid w:val="00794951"/>
    <w:rsid w:val="00795C8B"/>
    <w:rsid w:val="00797141"/>
    <w:rsid w:val="0079760C"/>
    <w:rsid w:val="0079774F"/>
    <w:rsid w:val="00797F31"/>
    <w:rsid w:val="007A02EB"/>
    <w:rsid w:val="007A055B"/>
    <w:rsid w:val="007A1381"/>
    <w:rsid w:val="007A198C"/>
    <w:rsid w:val="007A1AFF"/>
    <w:rsid w:val="007A1EA3"/>
    <w:rsid w:val="007A26A5"/>
    <w:rsid w:val="007A28B6"/>
    <w:rsid w:val="007A4066"/>
    <w:rsid w:val="007A40A5"/>
    <w:rsid w:val="007A45A7"/>
    <w:rsid w:val="007A4819"/>
    <w:rsid w:val="007A5C43"/>
    <w:rsid w:val="007A5E22"/>
    <w:rsid w:val="007A5E44"/>
    <w:rsid w:val="007A6272"/>
    <w:rsid w:val="007A7341"/>
    <w:rsid w:val="007B1E9F"/>
    <w:rsid w:val="007B33C3"/>
    <w:rsid w:val="007B368C"/>
    <w:rsid w:val="007B4CEB"/>
    <w:rsid w:val="007B53D7"/>
    <w:rsid w:val="007B53E4"/>
    <w:rsid w:val="007B5CA7"/>
    <w:rsid w:val="007B6702"/>
    <w:rsid w:val="007B6D7A"/>
    <w:rsid w:val="007B7295"/>
    <w:rsid w:val="007B7536"/>
    <w:rsid w:val="007B770D"/>
    <w:rsid w:val="007B781E"/>
    <w:rsid w:val="007B7F33"/>
    <w:rsid w:val="007C11D8"/>
    <w:rsid w:val="007C145A"/>
    <w:rsid w:val="007C16C0"/>
    <w:rsid w:val="007C1CB7"/>
    <w:rsid w:val="007C200C"/>
    <w:rsid w:val="007C23B2"/>
    <w:rsid w:val="007C290A"/>
    <w:rsid w:val="007C2C99"/>
    <w:rsid w:val="007C331B"/>
    <w:rsid w:val="007C3622"/>
    <w:rsid w:val="007C376E"/>
    <w:rsid w:val="007C3A58"/>
    <w:rsid w:val="007C5348"/>
    <w:rsid w:val="007C55B0"/>
    <w:rsid w:val="007C5CDD"/>
    <w:rsid w:val="007C6952"/>
    <w:rsid w:val="007C6C36"/>
    <w:rsid w:val="007C6D38"/>
    <w:rsid w:val="007C6D3E"/>
    <w:rsid w:val="007C77BD"/>
    <w:rsid w:val="007C7925"/>
    <w:rsid w:val="007D16DE"/>
    <w:rsid w:val="007D1C33"/>
    <w:rsid w:val="007D28DF"/>
    <w:rsid w:val="007D2AC8"/>
    <w:rsid w:val="007D359C"/>
    <w:rsid w:val="007D36D9"/>
    <w:rsid w:val="007D38BA"/>
    <w:rsid w:val="007D3DC9"/>
    <w:rsid w:val="007D3DD8"/>
    <w:rsid w:val="007D3F25"/>
    <w:rsid w:val="007D441E"/>
    <w:rsid w:val="007D4A57"/>
    <w:rsid w:val="007D4B11"/>
    <w:rsid w:val="007D4B70"/>
    <w:rsid w:val="007D4B97"/>
    <w:rsid w:val="007D4BD3"/>
    <w:rsid w:val="007D57B4"/>
    <w:rsid w:val="007D5926"/>
    <w:rsid w:val="007D713F"/>
    <w:rsid w:val="007D722B"/>
    <w:rsid w:val="007D7903"/>
    <w:rsid w:val="007D7CE5"/>
    <w:rsid w:val="007E079D"/>
    <w:rsid w:val="007E0AC4"/>
    <w:rsid w:val="007E166D"/>
    <w:rsid w:val="007E1BAC"/>
    <w:rsid w:val="007E1C6C"/>
    <w:rsid w:val="007E2C35"/>
    <w:rsid w:val="007E35A3"/>
    <w:rsid w:val="007E4351"/>
    <w:rsid w:val="007E44AF"/>
    <w:rsid w:val="007E55D5"/>
    <w:rsid w:val="007E6030"/>
    <w:rsid w:val="007F0173"/>
    <w:rsid w:val="007F0C41"/>
    <w:rsid w:val="007F1198"/>
    <w:rsid w:val="007F121B"/>
    <w:rsid w:val="007F1F79"/>
    <w:rsid w:val="007F23D2"/>
    <w:rsid w:val="007F24DA"/>
    <w:rsid w:val="007F3956"/>
    <w:rsid w:val="007F3ABE"/>
    <w:rsid w:val="007F4060"/>
    <w:rsid w:val="007F4829"/>
    <w:rsid w:val="007F4AF1"/>
    <w:rsid w:val="007F4D07"/>
    <w:rsid w:val="007F5113"/>
    <w:rsid w:val="007F5285"/>
    <w:rsid w:val="007F5C92"/>
    <w:rsid w:val="007F6452"/>
    <w:rsid w:val="007F6C3E"/>
    <w:rsid w:val="007F6DAF"/>
    <w:rsid w:val="007F7038"/>
    <w:rsid w:val="007F7663"/>
    <w:rsid w:val="007F775D"/>
    <w:rsid w:val="008001AE"/>
    <w:rsid w:val="00801184"/>
    <w:rsid w:val="00802701"/>
    <w:rsid w:val="00802FD0"/>
    <w:rsid w:val="00803141"/>
    <w:rsid w:val="008031BE"/>
    <w:rsid w:val="00803367"/>
    <w:rsid w:val="00803C62"/>
    <w:rsid w:val="00804723"/>
    <w:rsid w:val="00804A27"/>
    <w:rsid w:val="00804E5D"/>
    <w:rsid w:val="008055F5"/>
    <w:rsid w:val="008056DF"/>
    <w:rsid w:val="00805D3E"/>
    <w:rsid w:val="00805DD1"/>
    <w:rsid w:val="00806137"/>
    <w:rsid w:val="008064A1"/>
    <w:rsid w:val="0080718C"/>
    <w:rsid w:val="00807C33"/>
    <w:rsid w:val="008103DA"/>
    <w:rsid w:val="008103F2"/>
    <w:rsid w:val="008117EB"/>
    <w:rsid w:val="0081187E"/>
    <w:rsid w:val="00811A69"/>
    <w:rsid w:val="00812525"/>
    <w:rsid w:val="00812695"/>
    <w:rsid w:val="008126F8"/>
    <w:rsid w:val="00813827"/>
    <w:rsid w:val="008139F9"/>
    <w:rsid w:val="0081452B"/>
    <w:rsid w:val="0081462F"/>
    <w:rsid w:val="008151C6"/>
    <w:rsid w:val="008153DF"/>
    <w:rsid w:val="0081649C"/>
    <w:rsid w:val="008165BE"/>
    <w:rsid w:val="00816BAD"/>
    <w:rsid w:val="00816D3B"/>
    <w:rsid w:val="00817423"/>
    <w:rsid w:val="00817857"/>
    <w:rsid w:val="008179D9"/>
    <w:rsid w:val="00817C24"/>
    <w:rsid w:val="0082039D"/>
    <w:rsid w:val="008208D4"/>
    <w:rsid w:val="0082117E"/>
    <w:rsid w:val="00821B60"/>
    <w:rsid w:val="00822464"/>
    <w:rsid w:val="00822A36"/>
    <w:rsid w:val="00822CF2"/>
    <w:rsid w:val="00822F17"/>
    <w:rsid w:val="00823556"/>
    <w:rsid w:val="00823558"/>
    <w:rsid w:val="0082422F"/>
    <w:rsid w:val="00824D1C"/>
    <w:rsid w:val="008257DD"/>
    <w:rsid w:val="00826488"/>
    <w:rsid w:val="00826910"/>
    <w:rsid w:val="008269EB"/>
    <w:rsid w:val="00826AB8"/>
    <w:rsid w:val="00826FD4"/>
    <w:rsid w:val="00827381"/>
    <w:rsid w:val="00827411"/>
    <w:rsid w:val="00827834"/>
    <w:rsid w:val="00827C4B"/>
    <w:rsid w:val="00827D4A"/>
    <w:rsid w:val="0083222D"/>
    <w:rsid w:val="008326D4"/>
    <w:rsid w:val="00832AFB"/>
    <w:rsid w:val="008330B0"/>
    <w:rsid w:val="00833197"/>
    <w:rsid w:val="008339AA"/>
    <w:rsid w:val="008347C1"/>
    <w:rsid w:val="00834823"/>
    <w:rsid w:val="00834D44"/>
    <w:rsid w:val="008358D1"/>
    <w:rsid w:val="00835995"/>
    <w:rsid w:val="00835FEF"/>
    <w:rsid w:val="0083613B"/>
    <w:rsid w:val="008361C0"/>
    <w:rsid w:val="0083627C"/>
    <w:rsid w:val="00836955"/>
    <w:rsid w:val="00836EA3"/>
    <w:rsid w:val="0083763D"/>
    <w:rsid w:val="00837FF7"/>
    <w:rsid w:val="0084002E"/>
    <w:rsid w:val="00840708"/>
    <w:rsid w:val="00840D71"/>
    <w:rsid w:val="00841B5C"/>
    <w:rsid w:val="00841E11"/>
    <w:rsid w:val="00842026"/>
    <w:rsid w:val="008422AC"/>
    <w:rsid w:val="00842501"/>
    <w:rsid w:val="008429D5"/>
    <w:rsid w:val="008430E0"/>
    <w:rsid w:val="0084311A"/>
    <w:rsid w:val="00843719"/>
    <w:rsid w:val="008447EC"/>
    <w:rsid w:val="00844EB5"/>
    <w:rsid w:val="00845F3E"/>
    <w:rsid w:val="00846D8B"/>
    <w:rsid w:val="0084714F"/>
    <w:rsid w:val="00847280"/>
    <w:rsid w:val="008475EB"/>
    <w:rsid w:val="00847DA8"/>
    <w:rsid w:val="00847DCE"/>
    <w:rsid w:val="008500BB"/>
    <w:rsid w:val="00850259"/>
    <w:rsid w:val="00850394"/>
    <w:rsid w:val="00850ACF"/>
    <w:rsid w:val="0085194C"/>
    <w:rsid w:val="00851C8E"/>
    <w:rsid w:val="00851D32"/>
    <w:rsid w:val="00853D39"/>
    <w:rsid w:val="008543E2"/>
    <w:rsid w:val="008544ED"/>
    <w:rsid w:val="00854986"/>
    <w:rsid w:val="00854BE2"/>
    <w:rsid w:val="008550AC"/>
    <w:rsid w:val="00855EB3"/>
    <w:rsid w:val="00855FA7"/>
    <w:rsid w:val="008564E7"/>
    <w:rsid w:val="0085664C"/>
    <w:rsid w:val="00856BB6"/>
    <w:rsid w:val="00856C71"/>
    <w:rsid w:val="00856C94"/>
    <w:rsid w:val="00856E93"/>
    <w:rsid w:val="00857671"/>
    <w:rsid w:val="008603D2"/>
    <w:rsid w:val="00860829"/>
    <w:rsid w:val="00860AB8"/>
    <w:rsid w:val="00860F5B"/>
    <w:rsid w:val="008611BB"/>
    <w:rsid w:val="008615BD"/>
    <w:rsid w:val="00861EE0"/>
    <w:rsid w:val="0086280B"/>
    <w:rsid w:val="00862920"/>
    <w:rsid w:val="008629BE"/>
    <w:rsid w:val="00862F34"/>
    <w:rsid w:val="00863A9B"/>
    <w:rsid w:val="00863B83"/>
    <w:rsid w:val="008641C5"/>
    <w:rsid w:val="008650A9"/>
    <w:rsid w:val="008656D2"/>
    <w:rsid w:val="00865CC0"/>
    <w:rsid w:val="008666EE"/>
    <w:rsid w:val="00866C76"/>
    <w:rsid w:val="00866CB9"/>
    <w:rsid w:val="00866E94"/>
    <w:rsid w:val="008671BF"/>
    <w:rsid w:val="00867992"/>
    <w:rsid w:val="00867C7B"/>
    <w:rsid w:val="00870198"/>
    <w:rsid w:val="00870438"/>
    <w:rsid w:val="0087068A"/>
    <w:rsid w:val="008718BF"/>
    <w:rsid w:val="00871DD8"/>
    <w:rsid w:val="00871EFF"/>
    <w:rsid w:val="008720E8"/>
    <w:rsid w:val="0087225C"/>
    <w:rsid w:val="008723BB"/>
    <w:rsid w:val="00872C63"/>
    <w:rsid w:val="008734F9"/>
    <w:rsid w:val="0087351B"/>
    <w:rsid w:val="00873A63"/>
    <w:rsid w:val="00873E7C"/>
    <w:rsid w:val="008740E2"/>
    <w:rsid w:val="00874938"/>
    <w:rsid w:val="00874D34"/>
    <w:rsid w:val="00875442"/>
    <w:rsid w:val="008754B5"/>
    <w:rsid w:val="0087558F"/>
    <w:rsid w:val="00876B98"/>
    <w:rsid w:val="00876BD7"/>
    <w:rsid w:val="0087758C"/>
    <w:rsid w:val="00877A58"/>
    <w:rsid w:val="00877CEA"/>
    <w:rsid w:val="00881209"/>
    <w:rsid w:val="00881A61"/>
    <w:rsid w:val="00882193"/>
    <w:rsid w:val="00882261"/>
    <w:rsid w:val="00882D33"/>
    <w:rsid w:val="008843E4"/>
    <w:rsid w:val="00884403"/>
    <w:rsid w:val="008847DE"/>
    <w:rsid w:val="008849C5"/>
    <w:rsid w:val="00884F56"/>
    <w:rsid w:val="008850B2"/>
    <w:rsid w:val="0088595F"/>
    <w:rsid w:val="00885A07"/>
    <w:rsid w:val="00885C7E"/>
    <w:rsid w:val="00885E53"/>
    <w:rsid w:val="00885EAA"/>
    <w:rsid w:val="008863F9"/>
    <w:rsid w:val="008865AE"/>
    <w:rsid w:val="0088709F"/>
    <w:rsid w:val="00887348"/>
    <w:rsid w:val="00887989"/>
    <w:rsid w:val="0089022A"/>
    <w:rsid w:val="0089034A"/>
    <w:rsid w:val="008905CA"/>
    <w:rsid w:val="00890BCE"/>
    <w:rsid w:val="00890E7B"/>
    <w:rsid w:val="0089178A"/>
    <w:rsid w:val="0089223E"/>
    <w:rsid w:val="00893160"/>
    <w:rsid w:val="00893363"/>
    <w:rsid w:val="00893A68"/>
    <w:rsid w:val="00894029"/>
    <w:rsid w:val="008952BD"/>
    <w:rsid w:val="00895505"/>
    <w:rsid w:val="008955B0"/>
    <w:rsid w:val="00895AB0"/>
    <w:rsid w:val="00895D02"/>
    <w:rsid w:val="008960EB"/>
    <w:rsid w:val="00896716"/>
    <w:rsid w:val="00897878"/>
    <w:rsid w:val="00897A6B"/>
    <w:rsid w:val="00897FF1"/>
    <w:rsid w:val="008A077E"/>
    <w:rsid w:val="008A1483"/>
    <w:rsid w:val="008A2513"/>
    <w:rsid w:val="008A2787"/>
    <w:rsid w:val="008A2CF7"/>
    <w:rsid w:val="008A2D3F"/>
    <w:rsid w:val="008A3D7E"/>
    <w:rsid w:val="008A451D"/>
    <w:rsid w:val="008A48E7"/>
    <w:rsid w:val="008A4B59"/>
    <w:rsid w:val="008A4E53"/>
    <w:rsid w:val="008A5D8E"/>
    <w:rsid w:val="008A6098"/>
    <w:rsid w:val="008A6289"/>
    <w:rsid w:val="008A6360"/>
    <w:rsid w:val="008A65A5"/>
    <w:rsid w:val="008A6A5F"/>
    <w:rsid w:val="008A6EC4"/>
    <w:rsid w:val="008A78F5"/>
    <w:rsid w:val="008A7ADB"/>
    <w:rsid w:val="008A7BA3"/>
    <w:rsid w:val="008B0655"/>
    <w:rsid w:val="008B0DAF"/>
    <w:rsid w:val="008B0F24"/>
    <w:rsid w:val="008B1175"/>
    <w:rsid w:val="008B11CE"/>
    <w:rsid w:val="008B15AF"/>
    <w:rsid w:val="008B17BE"/>
    <w:rsid w:val="008B1CB4"/>
    <w:rsid w:val="008B278E"/>
    <w:rsid w:val="008B2AAB"/>
    <w:rsid w:val="008B3913"/>
    <w:rsid w:val="008B48E1"/>
    <w:rsid w:val="008B53AE"/>
    <w:rsid w:val="008B58CE"/>
    <w:rsid w:val="008B5D13"/>
    <w:rsid w:val="008B6118"/>
    <w:rsid w:val="008B729B"/>
    <w:rsid w:val="008B7A99"/>
    <w:rsid w:val="008C0509"/>
    <w:rsid w:val="008C0820"/>
    <w:rsid w:val="008C0C44"/>
    <w:rsid w:val="008C250B"/>
    <w:rsid w:val="008C2A44"/>
    <w:rsid w:val="008C3609"/>
    <w:rsid w:val="008C38F5"/>
    <w:rsid w:val="008C3AF5"/>
    <w:rsid w:val="008C4027"/>
    <w:rsid w:val="008C4633"/>
    <w:rsid w:val="008C5CDA"/>
    <w:rsid w:val="008C5E02"/>
    <w:rsid w:val="008C6F6C"/>
    <w:rsid w:val="008C7551"/>
    <w:rsid w:val="008C76A9"/>
    <w:rsid w:val="008D1034"/>
    <w:rsid w:val="008D24DF"/>
    <w:rsid w:val="008D261A"/>
    <w:rsid w:val="008D2D95"/>
    <w:rsid w:val="008D2FFC"/>
    <w:rsid w:val="008D31F7"/>
    <w:rsid w:val="008D39D1"/>
    <w:rsid w:val="008D3E95"/>
    <w:rsid w:val="008D4207"/>
    <w:rsid w:val="008D4DDB"/>
    <w:rsid w:val="008D5060"/>
    <w:rsid w:val="008D5F6E"/>
    <w:rsid w:val="008D6371"/>
    <w:rsid w:val="008D6789"/>
    <w:rsid w:val="008D6A76"/>
    <w:rsid w:val="008D6CF5"/>
    <w:rsid w:val="008D6FE5"/>
    <w:rsid w:val="008D739F"/>
    <w:rsid w:val="008E02C6"/>
    <w:rsid w:val="008E05B6"/>
    <w:rsid w:val="008E0BB0"/>
    <w:rsid w:val="008E127F"/>
    <w:rsid w:val="008E15A9"/>
    <w:rsid w:val="008E1AA8"/>
    <w:rsid w:val="008E2463"/>
    <w:rsid w:val="008E252C"/>
    <w:rsid w:val="008E256D"/>
    <w:rsid w:val="008E27FE"/>
    <w:rsid w:val="008E2E2A"/>
    <w:rsid w:val="008E328B"/>
    <w:rsid w:val="008E4239"/>
    <w:rsid w:val="008E45C1"/>
    <w:rsid w:val="008E4BDE"/>
    <w:rsid w:val="008E5411"/>
    <w:rsid w:val="008E5D67"/>
    <w:rsid w:val="008E645F"/>
    <w:rsid w:val="008E7852"/>
    <w:rsid w:val="008E78B5"/>
    <w:rsid w:val="008F03C0"/>
    <w:rsid w:val="008F082F"/>
    <w:rsid w:val="008F0C11"/>
    <w:rsid w:val="008F2867"/>
    <w:rsid w:val="008F3421"/>
    <w:rsid w:val="008F35BA"/>
    <w:rsid w:val="008F3B71"/>
    <w:rsid w:val="008F3F5B"/>
    <w:rsid w:val="008F4568"/>
    <w:rsid w:val="008F4832"/>
    <w:rsid w:val="008F500A"/>
    <w:rsid w:val="008F5289"/>
    <w:rsid w:val="008F5A01"/>
    <w:rsid w:val="008F5E24"/>
    <w:rsid w:val="008F5FE9"/>
    <w:rsid w:val="009003A6"/>
    <w:rsid w:val="009003AA"/>
    <w:rsid w:val="009014AB"/>
    <w:rsid w:val="0090179D"/>
    <w:rsid w:val="00901CF5"/>
    <w:rsid w:val="00901D05"/>
    <w:rsid w:val="00902239"/>
    <w:rsid w:val="009023BA"/>
    <w:rsid w:val="0090292E"/>
    <w:rsid w:val="00902FA3"/>
    <w:rsid w:val="00903561"/>
    <w:rsid w:val="00904011"/>
    <w:rsid w:val="0090423E"/>
    <w:rsid w:val="00905294"/>
    <w:rsid w:val="00905450"/>
    <w:rsid w:val="00905A70"/>
    <w:rsid w:val="00906AFB"/>
    <w:rsid w:val="00906EE5"/>
    <w:rsid w:val="00907AE9"/>
    <w:rsid w:val="00907D37"/>
    <w:rsid w:val="00907EDE"/>
    <w:rsid w:val="00910021"/>
    <w:rsid w:val="009101BA"/>
    <w:rsid w:val="009107E4"/>
    <w:rsid w:val="0091182C"/>
    <w:rsid w:val="00911D26"/>
    <w:rsid w:val="00912541"/>
    <w:rsid w:val="00912866"/>
    <w:rsid w:val="00912B04"/>
    <w:rsid w:val="00912DFC"/>
    <w:rsid w:val="00913396"/>
    <w:rsid w:val="009133E8"/>
    <w:rsid w:val="009141ED"/>
    <w:rsid w:val="0091461B"/>
    <w:rsid w:val="00914CEB"/>
    <w:rsid w:val="00914EB4"/>
    <w:rsid w:val="00915451"/>
    <w:rsid w:val="00915A4F"/>
    <w:rsid w:val="00915CA9"/>
    <w:rsid w:val="00916B3A"/>
    <w:rsid w:val="00916E03"/>
    <w:rsid w:val="0091795F"/>
    <w:rsid w:val="009205E0"/>
    <w:rsid w:val="00920D29"/>
    <w:rsid w:val="00920D53"/>
    <w:rsid w:val="00922036"/>
    <w:rsid w:val="009222BF"/>
    <w:rsid w:val="0092252E"/>
    <w:rsid w:val="00922841"/>
    <w:rsid w:val="00923254"/>
    <w:rsid w:val="009232F9"/>
    <w:rsid w:val="009233CB"/>
    <w:rsid w:val="009238A3"/>
    <w:rsid w:val="00923F54"/>
    <w:rsid w:val="0092494D"/>
    <w:rsid w:val="00924A3D"/>
    <w:rsid w:val="00925881"/>
    <w:rsid w:val="00925C62"/>
    <w:rsid w:val="00925C9E"/>
    <w:rsid w:val="00925E38"/>
    <w:rsid w:val="00926A7B"/>
    <w:rsid w:val="0092766A"/>
    <w:rsid w:val="00927A9D"/>
    <w:rsid w:val="00927D82"/>
    <w:rsid w:val="0093127C"/>
    <w:rsid w:val="0093179F"/>
    <w:rsid w:val="00931EE1"/>
    <w:rsid w:val="00932173"/>
    <w:rsid w:val="00932266"/>
    <w:rsid w:val="0093235E"/>
    <w:rsid w:val="00932368"/>
    <w:rsid w:val="00932915"/>
    <w:rsid w:val="00932DEB"/>
    <w:rsid w:val="00933796"/>
    <w:rsid w:val="0093421D"/>
    <w:rsid w:val="009346A3"/>
    <w:rsid w:val="0093566E"/>
    <w:rsid w:val="0093576C"/>
    <w:rsid w:val="00935C4C"/>
    <w:rsid w:val="00935E30"/>
    <w:rsid w:val="009365BC"/>
    <w:rsid w:val="00936D8A"/>
    <w:rsid w:val="00937DF8"/>
    <w:rsid w:val="0094074B"/>
    <w:rsid w:val="009428D7"/>
    <w:rsid w:val="00942F1E"/>
    <w:rsid w:val="00943A61"/>
    <w:rsid w:val="00944084"/>
    <w:rsid w:val="00944416"/>
    <w:rsid w:val="00944DB9"/>
    <w:rsid w:val="00944E4D"/>
    <w:rsid w:val="00945647"/>
    <w:rsid w:val="00945A45"/>
    <w:rsid w:val="00946E7F"/>
    <w:rsid w:val="0094747A"/>
    <w:rsid w:val="00947908"/>
    <w:rsid w:val="009503C6"/>
    <w:rsid w:val="00950E40"/>
    <w:rsid w:val="009513E9"/>
    <w:rsid w:val="00951662"/>
    <w:rsid w:val="009522EF"/>
    <w:rsid w:val="00952C47"/>
    <w:rsid w:val="00952C73"/>
    <w:rsid w:val="00954C47"/>
    <w:rsid w:val="00955140"/>
    <w:rsid w:val="009571C8"/>
    <w:rsid w:val="00957246"/>
    <w:rsid w:val="00957C19"/>
    <w:rsid w:val="00957E1E"/>
    <w:rsid w:val="00957F19"/>
    <w:rsid w:val="00960280"/>
    <w:rsid w:val="0096154A"/>
    <w:rsid w:val="009616C9"/>
    <w:rsid w:val="00961872"/>
    <w:rsid w:val="00961C12"/>
    <w:rsid w:val="00961C39"/>
    <w:rsid w:val="009622E6"/>
    <w:rsid w:val="00962361"/>
    <w:rsid w:val="00962481"/>
    <w:rsid w:val="009624A7"/>
    <w:rsid w:val="009628DF"/>
    <w:rsid w:val="009631BD"/>
    <w:rsid w:val="0096344A"/>
    <w:rsid w:val="0096361E"/>
    <w:rsid w:val="00963AE1"/>
    <w:rsid w:val="00963B58"/>
    <w:rsid w:val="009647A3"/>
    <w:rsid w:val="009649DE"/>
    <w:rsid w:val="00964F9A"/>
    <w:rsid w:val="009651FE"/>
    <w:rsid w:val="009652D7"/>
    <w:rsid w:val="0096540A"/>
    <w:rsid w:val="00965924"/>
    <w:rsid w:val="00965943"/>
    <w:rsid w:val="00965A9A"/>
    <w:rsid w:val="00965C07"/>
    <w:rsid w:val="009664DE"/>
    <w:rsid w:val="00966B59"/>
    <w:rsid w:val="00966BD4"/>
    <w:rsid w:val="00966D5B"/>
    <w:rsid w:val="00966ED8"/>
    <w:rsid w:val="0096745F"/>
    <w:rsid w:val="009674D1"/>
    <w:rsid w:val="00967A96"/>
    <w:rsid w:val="009701F7"/>
    <w:rsid w:val="0097244A"/>
    <w:rsid w:val="00972A9B"/>
    <w:rsid w:val="00972CEF"/>
    <w:rsid w:val="00972D16"/>
    <w:rsid w:val="00973867"/>
    <w:rsid w:val="00974D5B"/>
    <w:rsid w:val="00974DFD"/>
    <w:rsid w:val="00974FA2"/>
    <w:rsid w:val="00975034"/>
    <w:rsid w:val="00975445"/>
    <w:rsid w:val="00975CAB"/>
    <w:rsid w:val="00975FA7"/>
    <w:rsid w:val="0098163B"/>
    <w:rsid w:val="00981B1A"/>
    <w:rsid w:val="00981BFF"/>
    <w:rsid w:val="0098209F"/>
    <w:rsid w:val="00982447"/>
    <w:rsid w:val="00982BF8"/>
    <w:rsid w:val="009836BB"/>
    <w:rsid w:val="00983E00"/>
    <w:rsid w:val="0098435A"/>
    <w:rsid w:val="00984C4D"/>
    <w:rsid w:val="00986736"/>
    <w:rsid w:val="009867CD"/>
    <w:rsid w:val="00987144"/>
    <w:rsid w:val="0098782C"/>
    <w:rsid w:val="00987FB5"/>
    <w:rsid w:val="00990033"/>
    <w:rsid w:val="0099057F"/>
    <w:rsid w:val="00990A10"/>
    <w:rsid w:val="00990A15"/>
    <w:rsid w:val="00990C1B"/>
    <w:rsid w:val="00990F4B"/>
    <w:rsid w:val="00990F54"/>
    <w:rsid w:val="00991214"/>
    <w:rsid w:val="00991C32"/>
    <w:rsid w:val="009921C1"/>
    <w:rsid w:val="009939B7"/>
    <w:rsid w:val="00993A42"/>
    <w:rsid w:val="00993C99"/>
    <w:rsid w:val="009941D2"/>
    <w:rsid w:val="00994555"/>
    <w:rsid w:val="00994686"/>
    <w:rsid w:val="00994A2C"/>
    <w:rsid w:val="009954EE"/>
    <w:rsid w:val="00995C84"/>
    <w:rsid w:val="009960C9"/>
    <w:rsid w:val="009962A0"/>
    <w:rsid w:val="0099678F"/>
    <w:rsid w:val="009974A5"/>
    <w:rsid w:val="009A0B21"/>
    <w:rsid w:val="009A1C81"/>
    <w:rsid w:val="009A1F47"/>
    <w:rsid w:val="009A1F98"/>
    <w:rsid w:val="009A2C96"/>
    <w:rsid w:val="009A2D75"/>
    <w:rsid w:val="009A3554"/>
    <w:rsid w:val="009A35B4"/>
    <w:rsid w:val="009A36CE"/>
    <w:rsid w:val="009A3AD2"/>
    <w:rsid w:val="009A3C54"/>
    <w:rsid w:val="009A3E79"/>
    <w:rsid w:val="009A4391"/>
    <w:rsid w:val="009A5110"/>
    <w:rsid w:val="009A57F5"/>
    <w:rsid w:val="009A596B"/>
    <w:rsid w:val="009A5ADD"/>
    <w:rsid w:val="009A7E56"/>
    <w:rsid w:val="009B1007"/>
    <w:rsid w:val="009B1090"/>
    <w:rsid w:val="009B1252"/>
    <w:rsid w:val="009B1A79"/>
    <w:rsid w:val="009B2643"/>
    <w:rsid w:val="009B3369"/>
    <w:rsid w:val="009B3CBB"/>
    <w:rsid w:val="009B3E62"/>
    <w:rsid w:val="009B48DE"/>
    <w:rsid w:val="009B4BE4"/>
    <w:rsid w:val="009B52C9"/>
    <w:rsid w:val="009B52F8"/>
    <w:rsid w:val="009B591B"/>
    <w:rsid w:val="009B5D76"/>
    <w:rsid w:val="009B6455"/>
    <w:rsid w:val="009B665C"/>
    <w:rsid w:val="009B6D41"/>
    <w:rsid w:val="009B6D92"/>
    <w:rsid w:val="009B715C"/>
    <w:rsid w:val="009B7762"/>
    <w:rsid w:val="009C083D"/>
    <w:rsid w:val="009C0894"/>
    <w:rsid w:val="009C0AF5"/>
    <w:rsid w:val="009C0AF8"/>
    <w:rsid w:val="009C1627"/>
    <w:rsid w:val="009C266F"/>
    <w:rsid w:val="009C28CF"/>
    <w:rsid w:val="009C2F7F"/>
    <w:rsid w:val="009C32B3"/>
    <w:rsid w:val="009C32C1"/>
    <w:rsid w:val="009C35E6"/>
    <w:rsid w:val="009C3680"/>
    <w:rsid w:val="009C3906"/>
    <w:rsid w:val="009C3EA7"/>
    <w:rsid w:val="009C4607"/>
    <w:rsid w:val="009C4A53"/>
    <w:rsid w:val="009C5EEE"/>
    <w:rsid w:val="009C6200"/>
    <w:rsid w:val="009C6607"/>
    <w:rsid w:val="009C69CA"/>
    <w:rsid w:val="009C6CC2"/>
    <w:rsid w:val="009C74AC"/>
    <w:rsid w:val="009C7F5C"/>
    <w:rsid w:val="009D035D"/>
    <w:rsid w:val="009D11C1"/>
    <w:rsid w:val="009D1231"/>
    <w:rsid w:val="009D135A"/>
    <w:rsid w:val="009D2464"/>
    <w:rsid w:val="009D2BAE"/>
    <w:rsid w:val="009D2F80"/>
    <w:rsid w:val="009D3616"/>
    <w:rsid w:val="009D4687"/>
    <w:rsid w:val="009D4837"/>
    <w:rsid w:val="009D4D4C"/>
    <w:rsid w:val="009D4F68"/>
    <w:rsid w:val="009D4FFA"/>
    <w:rsid w:val="009D52BD"/>
    <w:rsid w:val="009D55E5"/>
    <w:rsid w:val="009D5979"/>
    <w:rsid w:val="009D665B"/>
    <w:rsid w:val="009D6BDF"/>
    <w:rsid w:val="009E03F8"/>
    <w:rsid w:val="009E0608"/>
    <w:rsid w:val="009E0736"/>
    <w:rsid w:val="009E09C8"/>
    <w:rsid w:val="009E1818"/>
    <w:rsid w:val="009E2E74"/>
    <w:rsid w:val="009E362E"/>
    <w:rsid w:val="009E3ADA"/>
    <w:rsid w:val="009E3C7B"/>
    <w:rsid w:val="009E3F87"/>
    <w:rsid w:val="009E51D7"/>
    <w:rsid w:val="009E5D9D"/>
    <w:rsid w:val="009E6BD0"/>
    <w:rsid w:val="009E6D02"/>
    <w:rsid w:val="009F0570"/>
    <w:rsid w:val="009F07B3"/>
    <w:rsid w:val="009F0B6B"/>
    <w:rsid w:val="009F12F6"/>
    <w:rsid w:val="009F14F4"/>
    <w:rsid w:val="009F1A0B"/>
    <w:rsid w:val="009F1EDF"/>
    <w:rsid w:val="009F2373"/>
    <w:rsid w:val="009F28B8"/>
    <w:rsid w:val="009F2DE9"/>
    <w:rsid w:val="009F2ED3"/>
    <w:rsid w:val="009F348A"/>
    <w:rsid w:val="009F3C52"/>
    <w:rsid w:val="009F3D9A"/>
    <w:rsid w:val="009F3FBE"/>
    <w:rsid w:val="009F4848"/>
    <w:rsid w:val="009F4D2E"/>
    <w:rsid w:val="009F50A7"/>
    <w:rsid w:val="009F5263"/>
    <w:rsid w:val="009F56B0"/>
    <w:rsid w:val="009F5871"/>
    <w:rsid w:val="009F5A98"/>
    <w:rsid w:val="009F5F30"/>
    <w:rsid w:val="009F6689"/>
    <w:rsid w:val="009F7551"/>
    <w:rsid w:val="009F7923"/>
    <w:rsid w:val="009F7D91"/>
    <w:rsid w:val="009F7E34"/>
    <w:rsid w:val="00A00C63"/>
    <w:rsid w:val="00A00E75"/>
    <w:rsid w:val="00A01384"/>
    <w:rsid w:val="00A01A10"/>
    <w:rsid w:val="00A01B33"/>
    <w:rsid w:val="00A0202A"/>
    <w:rsid w:val="00A03734"/>
    <w:rsid w:val="00A03AF1"/>
    <w:rsid w:val="00A04834"/>
    <w:rsid w:val="00A048E5"/>
    <w:rsid w:val="00A04FB3"/>
    <w:rsid w:val="00A0519B"/>
    <w:rsid w:val="00A0558E"/>
    <w:rsid w:val="00A05598"/>
    <w:rsid w:val="00A05D4F"/>
    <w:rsid w:val="00A06C0E"/>
    <w:rsid w:val="00A073AE"/>
    <w:rsid w:val="00A07578"/>
    <w:rsid w:val="00A07B4E"/>
    <w:rsid w:val="00A1032E"/>
    <w:rsid w:val="00A106E8"/>
    <w:rsid w:val="00A10812"/>
    <w:rsid w:val="00A10FAB"/>
    <w:rsid w:val="00A1134B"/>
    <w:rsid w:val="00A11521"/>
    <w:rsid w:val="00A1284D"/>
    <w:rsid w:val="00A14CD6"/>
    <w:rsid w:val="00A14D2D"/>
    <w:rsid w:val="00A14F64"/>
    <w:rsid w:val="00A152CD"/>
    <w:rsid w:val="00A15BDE"/>
    <w:rsid w:val="00A166E4"/>
    <w:rsid w:val="00A168DA"/>
    <w:rsid w:val="00A16908"/>
    <w:rsid w:val="00A20258"/>
    <w:rsid w:val="00A204F9"/>
    <w:rsid w:val="00A20677"/>
    <w:rsid w:val="00A20D64"/>
    <w:rsid w:val="00A20DC1"/>
    <w:rsid w:val="00A220CD"/>
    <w:rsid w:val="00A23336"/>
    <w:rsid w:val="00A235D8"/>
    <w:rsid w:val="00A239C3"/>
    <w:rsid w:val="00A23B54"/>
    <w:rsid w:val="00A23CB0"/>
    <w:rsid w:val="00A24117"/>
    <w:rsid w:val="00A2459F"/>
    <w:rsid w:val="00A24A0A"/>
    <w:rsid w:val="00A24B3E"/>
    <w:rsid w:val="00A25017"/>
    <w:rsid w:val="00A2551B"/>
    <w:rsid w:val="00A265AE"/>
    <w:rsid w:val="00A2665D"/>
    <w:rsid w:val="00A27FB3"/>
    <w:rsid w:val="00A300E3"/>
    <w:rsid w:val="00A30925"/>
    <w:rsid w:val="00A30A35"/>
    <w:rsid w:val="00A30D92"/>
    <w:rsid w:val="00A31954"/>
    <w:rsid w:val="00A319DF"/>
    <w:rsid w:val="00A31C1B"/>
    <w:rsid w:val="00A32104"/>
    <w:rsid w:val="00A3212D"/>
    <w:rsid w:val="00A32EF5"/>
    <w:rsid w:val="00A33397"/>
    <w:rsid w:val="00A33CA4"/>
    <w:rsid w:val="00A348A8"/>
    <w:rsid w:val="00A34AE5"/>
    <w:rsid w:val="00A360EA"/>
    <w:rsid w:val="00A3619C"/>
    <w:rsid w:val="00A36EFF"/>
    <w:rsid w:val="00A37205"/>
    <w:rsid w:val="00A37791"/>
    <w:rsid w:val="00A4122F"/>
    <w:rsid w:val="00A41B82"/>
    <w:rsid w:val="00A41CE4"/>
    <w:rsid w:val="00A41D43"/>
    <w:rsid w:val="00A41DA9"/>
    <w:rsid w:val="00A4229F"/>
    <w:rsid w:val="00A43429"/>
    <w:rsid w:val="00A437A2"/>
    <w:rsid w:val="00A4395B"/>
    <w:rsid w:val="00A43B17"/>
    <w:rsid w:val="00A43E14"/>
    <w:rsid w:val="00A440A0"/>
    <w:rsid w:val="00A4470B"/>
    <w:rsid w:val="00A44785"/>
    <w:rsid w:val="00A44A32"/>
    <w:rsid w:val="00A44FB9"/>
    <w:rsid w:val="00A45654"/>
    <w:rsid w:val="00A4565E"/>
    <w:rsid w:val="00A4586F"/>
    <w:rsid w:val="00A45928"/>
    <w:rsid w:val="00A45DA2"/>
    <w:rsid w:val="00A4616A"/>
    <w:rsid w:val="00A4681A"/>
    <w:rsid w:val="00A50D8F"/>
    <w:rsid w:val="00A5144A"/>
    <w:rsid w:val="00A52497"/>
    <w:rsid w:val="00A52909"/>
    <w:rsid w:val="00A52F91"/>
    <w:rsid w:val="00A5343A"/>
    <w:rsid w:val="00A53479"/>
    <w:rsid w:val="00A544EB"/>
    <w:rsid w:val="00A54E29"/>
    <w:rsid w:val="00A55246"/>
    <w:rsid w:val="00A5570E"/>
    <w:rsid w:val="00A55FDE"/>
    <w:rsid w:val="00A56604"/>
    <w:rsid w:val="00A56F65"/>
    <w:rsid w:val="00A578F0"/>
    <w:rsid w:val="00A57C79"/>
    <w:rsid w:val="00A57CAA"/>
    <w:rsid w:val="00A57CDD"/>
    <w:rsid w:val="00A60D2D"/>
    <w:rsid w:val="00A60DD0"/>
    <w:rsid w:val="00A61305"/>
    <w:rsid w:val="00A61670"/>
    <w:rsid w:val="00A61B5B"/>
    <w:rsid w:val="00A6228A"/>
    <w:rsid w:val="00A62976"/>
    <w:rsid w:val="00A631F2"/>
    <w:rsid w:val="00A634CE"/>
    <w:rsid w:val="00A6369B"/>
    <w:rsid w:val="00A637E9"/>
    <w:rsid w:val="00A63850"/>
    <w:rsid w:val="00A63D46"/>
    <w:rsid w:val="00A64195"/>
    <w:rsid w:val="00A64586"/>
    <w:rsid w:val="00A64FCD"/>
    <w:rsid w:val="00A65504"/>
    <w:rsid w:val="00A65A5D"/>
    <w:rsid w:val="00A65FA1"/>
    <w:rsid w:val="00A66FA3"/>
    <w:rsid w:val="00A67255"/>
    <w:rsid w:val="00A67402"/>
    <w:rsid w:val="00A67849"/>
    <w:rsid w:val="00A702C1"/>
    <w:rsid w:val="00A70582"/>
    <w:rsid w:val="00A706D0"/>
    <w:rsid w:val="00A70B83"/>
    <w:rsid w:val="00A70E33"/>
    <w:rsid w:val="00A71A3C"/>
    <w:rsid w:val="00A722F9"/>
    <w:rsid w:val="00A7240C"/>
    <w:rsid w:val="00A728A1"/>
    <w:rsid w:val="00A728DE"/>
    <w:rsid w:val="00A72C89"/>
    <w:rsid w:val="00A730FF"/>
    <w:rsid w:val="00A73B22"/>
    <w:rsid w:val="00A73EBF"/>
    <w:rsid w:val="00A740EC"/>
    <w:rsid w:val="00A74AB9"/>
    <w:rsid w:val="00A75529"/>
    <w:rsid w:val="00A76243"/>
    <w:rsid w:val="00A767C2"/>
    <w:rsid w:val="00A76FED"/>
    <w:rsid w:val="00A778D4"/>
    <w:rsid w:val="00A778E8"/>
    <w:rsid w:val="00A779DC"/>
    <w:rsid w:val="00A77B5B"/>
    <w:rsid w:val="00A77E2D"/>
    <w:rsid w:val="00A803AB"/>
    <w:rsid w:val="00A80AC3"/>
    <w:rsid w:val="00A80DC9"/>
    <w:rsid w:val="00A80F53"/>
    <w:rsid w:val="00A81156"/>
    <w:rsid w:val="00A8145A"/>
    <w:rsid w:val="00A817A4"/>
    <w:rsid w:val="00A820A1"/>
    <w:rsid w:val="00A823C3"/>
    <w:rsid w:val="00A83872"/>
    <w:rsid w:val="00A8396C"/>
    <w:rsid w:val="00A84BE8"/>
    <w:rsid w:val="00A84E56"/>
    <w:rsid w:val="00A84FFC"/>
    <w:rsid w:val="00A8540C"/>
    <w:rsid w:val="00A854BC"/>
    <w:rsid w:val="00A85531"/>
    <w:rsid w:val="00A856FA"/>
    <w:rsid w:val="00A85C5F"/>
    <w:rsid w:val="00A861DD"/>
    <w:rsid w:val="00A86466"/>
    <w:rsid w:val="00A86501"/>
    <w:rsid w:val="00A872CE"/>
    <w:rsid w:val="00A87A24"/>
    <w:rsid w:val="00A9061C"/>
    <w:rsid w:val="00A90A7E"/>
    <w:rsid w:val="00A90BE3"/>
    <w:rsid w:val="00A90FB4"/>
    <w:rsid w:val="00A91E26"/>
    <w:rsid w:val="00A92359"/>
    <w:rsid w:val="00A9242E"/>
    <w:rsid w:val="00A9248B"/>
    <w:rsid w:val="00A931DE"/>
    <w:rsid w:val="00A93331"/>
    <w:rsid w:val="00A93457"/>
    <w:rsid w:val="00A9356C"/>
    <w:rsid w:val="00A93793"/>
    <w:rsid w:val="00A94B96"/>
    <w:rsid w:val="00A958C0"/>
    <w:rsid w:val="00A95B3A"/>
    <w:rsid w:val="00A97072"/>
    <w:rsid w:val="00A973AE"/>
    <w:rsid w:val="00A97A21"/>
    <w:rsid w:val="00A97B0D"/>
    <w:rsid w:val="00A97F1F"/>
    <w:rsid w:val="00AA06DD"/>
    <w:rsid w:val="00AA0A6E"/>
    <w:rsid w:val="00AA1917"/>
    <w:rsid w:val="00AA1DA1"/>
    <w:rsid w:val="00AA3413"/>
    <w:rsid w:val="00AA3538"/>
    <w:rsid w:val="00AA3A23"/>
    <w:rsid w:val="00AA3C73"/>
    <w:rsid w:val="00AA3CCB"/>
    <w:rsid w:val="00AA402F"/>
    <w:rsid w:val="00AA448B"/>
    <w:rsid w:val="00AA44E3"/>
    <w:rsid w:val="00AA45BB"/>
    <w:rsid w:val="00AA49C9"/>
    <w:rsid w:val="00AA4FBC"/>
    <w:rsid w:val="00AA6188"/>
    <w:rsid w:val="00AA688C"/>
    <w:rsid w:val="00AA6DA0"/>
    <w:rsid w:val="00AA7694"/>
    <w:rsid w:val="00AA7DE4"/>
    <w:rsid w:val="00AA7E74"/>
    <w:rsid w:val="00AB0272"/>
    <w:rsid w:val="00AB038A"/>
    <w:rsid w:val="00AB0741"/>
    <w:rsid w:val="00AB07A6"/>
    <w:rsid w:val="00AB0D20"/>
    <w:rsid w:val="00AB0EAF"/>
    <w:rsid w:val="00AB139D"/>
    <w:rsid w:val="00AB2309"/>
    <w:rsid w:val="00AB2ADE"/>
    <w:rsid w:val="00AB3122"/>
    <w:rsid w:val="00AB342E"/>
    <w:rsid w:val="00AB391C"/>
    <w:rsid w:val="00AB4395"/>
    <w:rsid w:val="00AB4427"/>
    <w:rsid w:val="00AB4732"/>
    <w:rsid w:val="00AB4B2A"/>
    <w:rsid w:val="00AB5DD7"/>
    <w:rsid w:val="00AB6A6D"/>
    <w:rsid w:val="00AB796E"/>
    <w:rsid w:val="00AB7EF6"/>
    <w:rsid w:val="00AC0273"/>
    <w:rsid w:val="00AC0733"/>
    <w:rsid w:val="00AC0850"/>
    <w:rsid w:val="00AC20C5"/>
    <w:rsid w:val="00AC2FFB"/>
    <w:rsid w:val="00AC3D19"/>
    <w:rsid w:val="00AC5D1D"/>
    <w:rsid w:val="00AC7C2B"/>
    <w:rsid w:val="00AC7E91"/>
    <w:rsid w:val="00AD04CD"/>
    <w:rsid w:val="00AD07D8"/>
    <w:rsid w:val="00AD0CCB"/>
    <w:rsid w:val="00AD19E3"/>
    <w:rsid w:val="00AD2BDB"/>
    <w:rsid w:val="00AD2D32"/>
    <w:rsid w:val="00AD4522"/>
    <w:rsid w:val="00AD78AF"/>
    <w:rsid w:val="00AD7BAA"/>
    <w:rsid w:val="00AD7C05"/>
    <w:rsid w:val="00AD7D92"/>
    <w:rsid w:val="00AE0959"/>
    <w:rsid w:val="00AE0EA3"/>
    <w:rsid w:val="00AE12AE"/>
    <w:rsid w:val="00AE1746"/>
    <w:rsid w:val="00AE181F"/>
    <w:rsid w:val="00AE1D8A"/>
    <w:rsid w:val="00AE2149"/>
    <w:rsid w:val="00AE243D"/>
    <w:rsid w:val="00AE34BD"/>
    <w:rsid w:val="00AE3583"/>
    <w:rsid w:val="00AE3760"/>
    <w:rsid w:val="00AE3A2F"/>
    <w:rsid w:val="00AE3CCB"/>
    <w:rsid w:val="00AE3EED"/>
    <w:rsid w:val="00AE421E"/>
    <w:rsid w:val="00AE438F"/>
    <w:rsid w:val="00AE4D95"/>
    <w:rsid w:val="00AE57FB"/>
    <w:rsid w:val="00AE5946"/>
    <w:rsid w:val="00AE5B53"/>
    <w:rsid w:val="00AE5BC1"/>
    <w:rsid w:val="00AE7730"/>
    <w:rsid w:val="00AE77B9"/>
    <w:rsid w:val="00AE7812"/>
    <w:rsid w:val="00AE7C6F"/>
    <w:rsid w:val="00AE7C81"/>
    <w:rsid w:val="00AE7D98"/>
    <w:rsid w:val="00AE7E20"/>
    <w:rsid w:val="00AF07DA"/>
    <w:rsid w:val="00AF08A5"/>
    <w:rsid w:val="00AF0976"/>
    <w:rsid w:val="00AF0CF5"/>
    <w:rsid w:val="00AF11E1"/>
    <w:rsid w:val="00AF24FA"/>
    <w:rsid w:val="00AF2AEA"/>
    <w:rsid w:val="00AF2BC9"/>
    <w:rsid w:val="00AF2F52"/>
    <w:rsid w:val="00AF2FFB"/>
    <w:rsid w:val="00AF364D"/>
    <w:rsid w:val="00AF36D3"/>
    <w:rsid w:val="00AF37A9"/>
    <w:rsid w:val="00AF38E3"/>
    <w:rsid w:val="00AF3B04"/>
    <w:rsid w:val="00AF3BEC"/>
    <w:rsid w:val="00AF3DF0"/>
    <w:rsid w:val="00AF3EEA"/>
    <w:rsid w:val="00AF482E"/>
    <w:rsid w:val="00AF4CDB"/>
    <w:rsid w:val="00AF6451"/>
    <w:rsid w:val="00AF671B"/>
    <w:rsid w:val="00AF68A2"/>
    <w:rsid w:val="00AF6BE4"/>
    <w:rsid w:val="00AF6CDE"/>
    <w:rsid w:val="00AF6CEF"/>
    <w:rsid w:val="00AF7D50"/>
    <w:rsid w:val="00AF7EBE"/>
    <w:rsid w:val="00B0056F"/>
    <w:rsid w:val="00B014EF"/>
    <w:rsid w:val="00B018C5"/>
    <w:rsid w:val="00B01CAA"/>
    <w:rsid w:val="00B01D69"/>
    <w:rsid w:val="00B026AC"/>
    <w:rsid w:val="00B02C3C"/>
    <w:rsid w:val="00B033C7"/>
    <w:rsid w:val="00B03461"/>
    <w:rsid w:val="00B034EA"/>
    <w:rsid w:val="00B0350B"/>
    <w:rsid w:val="00B04CE8"/>
    <w:rsid w:val="00B051C0"/>
    <w:rsid w:val="00B05AED"/>
    <w:rsid w:val="00B0630C"/>
    <w:rsid w:val="00B06ACE"/>
    <w:rsid w:val="00B06CD6"/>
    <w:rsid w:val="00B06FD6"/>
    <w:rsid w:val="00B0743D"/>
    <w:rsid w:val="00B076E8"/>
    <w:rsid w:val="00B07C01"/>
    <w:rsid w:val="00B10430"/>
    <w:rsid w:val="00B110DD"/>
    <w:rsid w:val="00B110F0"/>
    <w:rsid w:val="00B11B35"/>
    <w:rsid w:val="00B120E2"/>
    <w:rsid w:val="00B1218A"/>
    <w:rsid w:val="00B127FA"/>
    <w:rsid w:val="00B1297D"/>
    <w:rsid w:val="00B129EB"/>
    <w:rsid w:val="00B13996"/>
    <w:rsid w:val="00B13C78"/>
    <w:rsid w:val="00B141BE"/>
    <w:rsid w:val="00B14C39"/>
    <w:rsid w:val="00B14D5F"/>
    <w:rsid w:val="00B15021"/>
    <w:rsid w:val="00B15183"/>
    <w:rsid w:val="00B15AC3"/>
    <w:rsid w:val="00B1614B"/>
    <w:rsid w:val="00B1718E"/>
    <w:rsid w:val="00B17CC0"/>
    <w:rsid w:val="00B2044B"/>
    <w:rsid w:val="00B205B8"/>
    <w:rsid w:val="00B20992"/>
    <w:rsid w:val="00B20C13"/>
    <w:rsid w:val="00B228BF"/>
    <w:rsid w:val="00B22D7E"/>
    <w:rsid w:val="00B23161"/>
    <w:rsid w:val="00B2348C"/>
    <w:rsid w:val="00B23536"/>
    <w:rsid w:val="00B23E29"/>
    <w:rsid w:val="00B24CD6"/>
    <w:rsid w:val="00B25A15"/>
    <w:rsid w:val="00B25F66"/>
    <w:rsid w:val="00B263EB"/>
    <w:rsid w:val="00B266C8"/>
    <w:rsid w:val="00B307E9"/>
    <w:rsid w:val="00B31BCB"/>
    <w:rsid w:val="00B31F34"/>
    <w:rsid w:val="00B32D6B"/>
    <w:rsid w:val="00B335CB"/>
    <w:rsid w:val="00B33CF0"/>
    <w:rsid w:val="00B34073"/>
    <w:rsid w:val="00B344C3"/>
    <w:rsid w:val="00B357F9"/>
    <w:rsid w:val="00B35F10"/>
    <w:rsid w:val="00B35F93"/>
    <w:rsid w:val="00B36526"/>
    <w:rsid w:val="00B36CAF"/>
    <w:rsid w:val="00B36EE0"/>
    <w:rsid w:val="00B401B6"/>
    <w:rsid w:val="00B40273"/>
    <w:rsid w:val="00B405B8"/>
    <w:rsid w:val="00B40789"/>
    <w:rsid w:val="00B407F8"/>
    <w:rsid w:val="00B40BC7"/>
    <w:rsid w:val="00B40C85"/>
    <w:rsid w:val="00B40E39"/>
    <w:rsid w:val="00B415BE"/>
    <w:rsid w:val="00B4208F"/>
    <w:rsid w:val="00B422BF"/>
    <w:rsid w:val="00B4241C"/>
    <w:rsid w:val="00B42A13"/>
    <w:rsid w:val="00B42C8A"/>
    <w:rsid w:val="00B42D3C"/>
    <w:rsid w:val="00B4388E"/>
    <w:rsid w:val="00B43C7E"/>
    <w:rsid w:val="00B44D0C"/>
    <w:rsid w:val="00B44EED"/>
    <w:rsid w:val="00B45CC5"/>
    <w:rsid w:val="00B46CE8"/>
    <w:rsid w:val="00B470C5"/>
    <w:rsid w:val="00B478DE"/>
    <w:rsid w:val="00B47914"/>
    <w:rsid w:val="00B47C4A"/>
    <w:rsid w:val="00B515B4"/>
    <w:rsid w:val="00B51B1D"/>
    <w:rsid w:val="00B51C6A"/>
    <w:rsid w:val="00B527C1"/>
    <w:rsid w:val="00B52895"/>
    <w:rsid w:val="00B52EA7"/>
    <w:rsid w:val="00B53D87"/>
    <w:rsid w:val="00B53E03"/>
    <w:rsid w:val="00B55A45"/>
    <w:rsid w:val="00B55DC5"/>
    <w:rsid w:val="00B561B0"/>
    <w:rsid w:val="00B562FE"/>
    <w:rsid w:val="00B56D01"/>
    <w:rsid w:val="00B5722A"/>
    <w:rsid w:val="00B57BA2"/>
    <w:rsid w:val="00B57C19"/>
    <w:rsid w:val="00B60399"/>
    <w:rsid w:val="00B606B8"/>
    <w:rsid w:val="00B60C3F"/>
    <w:rsid w:val="00B613EA"/>
    <w:rsid w:val="00B61832"/>
    <w:rsid w:val="00B619BA"/>
    <w:rsid w:val="00B61D93"/>
    <w:rsid w:val="00B61EE1"/>
    <w:rsid w:val="00B628AB"/>
    <w:rsid w:val="00B62FC7"/>
    <w:rsid w:val="00B6365F"/>
    <w:rsid w:val="00B636D8"/>
    <w:rsid w:val="00B64B7D"/>
    <w:rsid w:val="00B6511A"/>
    <w:rsid w:val="00B65C6F"/>
    <w:rsid w:val="00B65F0F"/>
    <w:rsid w:val="00B67098"/>
    <w:rsid w:val="00B67C67"/>
    <w:rsid w:val="00B7086C"/>
    <w:rsid w:val="00B70C7B"/>
    <w:rsid w:val="00B70ECF"/>
    <w:rsid w:val="00B716A0"/>
    <w:rsid w:val="00B71839"/>
    <w:rsid w:val="00B719B0"/>
    <w:rsid w:val="00B71FD4"/>
    <w:rsid w:val="00B7227C"/>
    <w:rsid w:val="00B73634"/>
    <w:rsid w:val="00B7375A"/>
    <w:rsid w:val="00B73CBF"/>
    <w:rsid w:val="00B73D6A"/>
    <w:rsid w:val="00B74BA1"/>
    <w:rsid w:val="00B74F50"/>
    <w:rsid w:val="00B754C5"/>
    <w:rsid w:val="00B75BED"/>
    <w:rsid w:val="00B75FC1"/>
    <w:rsid w:val="00B7619E"/>
    <w:rsid w:val="00B7635C"/>
    <w:rsid w:val="00B770EB"/>
    <w:rsid w:val="00B772D5"/>
    <w:rsid w:val="00B77E5E"/>
    <w:rsid w:val="00B803D0"/>
    <w:rsid w:val="00B82755"/>
    <w:rsid w:val="00B82EF2"/>
    <w:rsid w:val="00B83ACE"/>
    <w:rsid w:val="00B84172"/>
    <w:rsid w:val="00B842F1"/>
    <w:rsid w:val="00B8457D"/>
    <w:rsid w:val="00B84C33"/>
    <w:rsid w:val="00B84CAA"/>
    <w:rsid w:val="00B84FC8"/>
    <w:rsid w:val="00B8552D"/>
    <w:rsid w:val="00B85827"/>
    <w:rsid w:val="00B860FB"/>
    <w:rsid w:val="00B86347"/>
    <w:rsid w:val="00B86858"/>
    <w:rsid w:val="00B86D5F"/>
    <w:rsid w:val="00B870DF"/>
    <w:rsid w:val="00B8729F"/>
    <w:rsid w:val="00B87D7A"/>
    <w:rsid w:val="00B87F76"/>
    <w:rsid w:val="00B9115C"/>
    <w:rsid w:val="00B9141B"/>
    <w:rsid w:val="00B91A23"/>
    <w:rsid w:val="00B91B54"/>
    <w:rsid w:val="00B923ED"/>
    <w:rsid w:val="00B923F9"/>
    <w:rsid w:val="00B924DC"/>
    <w:rsid w:val="00B92FEB"/>
    <w:rsid w:val="00B93EA9"/>
    <w:rsid w:val="00B93EFA"/>
    <w:rsid w:val="00B93F64"/>
    <w:rsid w:val="00B94746"/>
    <w:rsid w:val="00B94796"/>
    <w:rsid w:val="00B94C6E"/>
    <w:rsid w:val="00B957CB"/>
    <w:rsid w:val="00B965CA"/>
    <w:rsid w:val="00B96724"/>
    <w:rsid w:val="00B96B9A"/>
    <w:rsid w:val="00B97006"/>
    <w:rsid w:val="00B970A8"/>
    <w:rsid w:val="00BA0358"/>
    <w:rsid w:val="00BA0765"/>
    <w:rsid w:val="00BA0B59"/>
    <w:rsid w:val="00BA1879"/>
    <w:rsid w:val="00BA187B"/>
    <w:rsid w:val="00BA1DA8"/>
    <w:rsid w:val="00BA2B9B"/>
    <w:rsid w:val="00BA2C9A"/>
    <w:rsid w:val="00BA3A64"/>
    <w:rsid w:val="00BA3CB9"/>
    <w:rsid w:val="00BA4A77"/>
    <w:rsid w:val="00BA5F2D"/>
    <w:rsid w:val="00BA64C2"/>
    <w:rsid w:val="00BA671A"/>
    <w:rsid w:val="00BA6F38"/>
    <w:rsid w:val="00BA7056"/>
    <w:rsid w:val="00BA7674"/>
    <w:rsid w:val="00BA776B"/>
    <w:rsid w:val="00BA7E91"/>
    <w:rsid w:val="00BB0379"/>
    <w:rsid w:val="00BB0C1D"/>
    <w:rsid w:val="00BB0D35"/>
    <w:rsid w:val="00BB13EB"/>
    <w:rsid w:val="00BB1533"/>
    <w:rsid w:val="00BB1F95"/>
    <w:rsid w:val="00BB214E"/>
    <w:rsid w:val="00BB21D3"/>
    <w:rsid w:val="00BB2574"/>
    <w:rsid w:val="00BB2A5C"/>
    <w:rsid w:val="00BB2A8D"/>
    <w:rsid w:val="00BB368D"/>
    <w:rsid w:val="00BB3872"/>
    <w:rsid w:val="00BB3C53"/>
    <w:rsid w:val="00BB3D86"/>
    <w:rsid w:val="00BB43B2"/>
    <w:rsid w:val="00BB55BA"/>
    <w:rsid w:val="00BB5926"/>
    <w:rsid w:val="00BB6336"/>
    <w:rsid w:val="00BB6504"/>
    <w:rsid w:val="00BB69A7"/>
    <w:rsid w:val="00BB69C9"/>
    <w:rsid w:val="00BB6FA7"/>
    <w:rsid w:val="00BB7519"/>
    <w:rsid w:val="00BB7E18"/>
    <w:rsid w:val="00BC119D"/>
    <w:rsid w:val="00BC12B8"/>
    <w:rsid w:val="00BC1B60"/>
    <w:rsid w:val="00BC1F25"/>
    <w:rsid w:val="00BC207A"/>
    <w:rsid w:val="00BC20B9"/>
    <w:rsid w:val="00BC2219"/>
    <w:rsid w:val="00BC287E"/>
    <w:rsid w:val="00BC30A6"/>
    <w:rsid w:val="00BC3330"/>
    <w:rsid w:val="00BC3C69"/>
    <w:rsid w:val="00BC400B"/>
    <w:rsid w:val="00BC4395"/>
    <w:rsid w:val="00BC4518"/>
    <w:rsid w:val="00BC4D41"/>
    <w:rsid w:val="00BC509A"/>
    <w:rsid w:val="00BC5856"/>
    <w:rsid w:val="00BC5C25"/>
    <w:rsid w:val="00BC6B30"/>
    <w:rsid w:val="00BC6BA8"/>
    <w:rsid w:val="00BC6C87"/>
    <w:rsid w:val="00BC779D"/>
    <w:rsid w:val="00BC7A21"/>
    <w:rsid w:val="00BD0564"/>
    <w:rsid w:val="00BD05EE"/>
    <w:rsid w:val="00BD0839"/>
    <w:rsid w:val="00BD0C15"/>
    <w:rsid w:val="00BD0DCA"/>
    <w:rsid w:val="00BD13F9"/>
    <w:rsid w:val="00BD324C"/>
    <w:rsid w:val="00BD33C0"/>
    <w:rsid w:val="00BD4187"/>
    <w:rsid w:val="00BD4B22"/>
    <w:rsid w:val="00BD4E7E"/>
    <w:rsid w:val="00BD5323"/>
    <w:rsid w:val="00BD5608"/>
    <w:rsid w:val="00BD5FE6"/>
    <w:rsid w:val="00BD61F0"/>
    <w:rsid w:val="00BD620D"/>
    <w:rsid w:val="00BD69B5"/>
    <w:rsid w:val="00BD714A"/>
    <w:rsid w:val="00BD7352"/>
    <w:rsid w:val="00BD7365"/>
    <w:rsid w:val="00BD73EF"/>
    <w:rsid w:val="00BD7B71"/>
    <w:rsid w:val="00BE1109"/>
    <w:rsid w:val="00BE1411"/>
    <w:rsid w:val="00BE1B03"/>
    <w:rsid w:val="00BE2739"/>
    <w:rsid w:val="00BE2D2E"/>
    <w:rsid w:val="00BE35FE"/>
    <w:rsid w:val="00BE391D"/>
    <w:rsid w:val="00BE3DED"/>
    <w:rsid w:val="00BE41D9"/>
    <w:rsid w:val="00BE5123"/>
    <w:rsid w:val="00BE5FD8"/>
    <w:rsid w:val="00BE6226"/>
    <w:rsid w:val="00BE6722"/>
    <w:rsid w:val="00BE6895"/>
    <w:rsid w:val="00BE6A30"/>
    <w:rsid w:val="00BE6AFC"/>
    <w:rsid w:val="00BE7156"/>
    <w:rsid w:val="00BE780A"/>
    <w:rsid w:val="00BE7928"/>
    <w:rsid w:val="00BF04DA"/>
    <w:rsid w:val="00BF0966"/>
    <w:rsid w:val="00BF0E04"/>
    <w:rsid w:val="00BF1344"/>
    <w:rsid w:val="00BF1364"/>
    <w:rsid w:val="00BF2251"/>
    <w:rsid w:val="00BF38DC"/>
    <w:rsid w:val="00BF3A82"/>
    <w:rsid w:val="00BF3B61"/>
    <w:rsid w:val="00BF4605"/>
    <w:rsid w:val="00BF4690"/>
    <w:rsid w:val="00BF4E45"/>
    <w:rsid w:val="00BF541B"/>
    <w:rsid w:val="00BF549C"/>
    <w:rsid w:val="00BF5B33"/>
    <w:rsid w:val="00BF5B3E"/>
    <w:rsid w:val="00BF6079"/>
    <w:rsid w:val="00BF708A"/>
    <w:rsid w:val="00BF7CFB"/>
    <w:rsid w:val="00C004B3"/>
    <w:rsid w:val="00C00B94"/>
    <w:rsid w:val="00C011AF"/>
    <w:rsid w:val="00C0146A"/>
    <w:rsid w:val="00C0148E"/>
    <w:rsid w:val="00C019DD"/>
    <w:rsid w:val="00C01B2B"/>
    <w:rsid w:val="00C028AB"/>
    <w:rsid w:val="00C030DA"/>
    <w:rsid w:val="00C074D0"/>
    <w:rsid w:val="00C075EB"/>
    <w:rsid w:val="00C103A7"/>
    <w:rsid w:val="00C105C9"/>
    <w:rsid w:val="00C108E0"/>
    <w:rsid w:val="00C10F89"/>
    <w:rsid w:val="00C11121"/>
    <w:rsid w:val="00C1128F"/>
    <w:rsid w:val="00C112FD"/>
    <w:rsid w:val="00C11548"/>
    <w:rsid w:val="00C1193A"/>
    <w:rsid w:val="00C119BA"/>
    <w:rsid w:val="00C11A00"/>
    <w:rsid w:val="00C11F90"/>
    <w:rsid w:val="00C1219A"/>
    <w:rsid w:val="00C12643"/>
    <w:rsid w:val="00C127AF"/>
    <w:rsid w:val="00C14AE7"/>
    <w:rsid w:val="00C14D8A"/>
    <w:rsid w:val="00C151C7"/>
    <w:rsid w:val="00C1581C"/>
    <w:rsid w:val="00C1640A"/>
    <w:rsid w:val="00C16634"/>
    <w:rsid w:val="00C167D9"/>
    <w:rsid w:val="00C17CCD"/>
    <w:rsid w:val="00C200C5"/>
    <w:rsid w:val="00C20164"/>
    <w:rsid w:val="00C20EA5"/>
    <w:rsid w:val="00C21992"/>
    <w:rsid w:val="00C2303C"/>
    <w:rsid w:val="00C24ACF"/>
    <w:rsid w:val="00C24F90"/>
    <w:rsid w:val="00C253DB"/>
    <w:rsid w:val="00C25C4E"/>
    <w:rsid w:val="00C25DAE"/>
    <w:rsid w:val="00C264E8"/>
    <w:rsid w:val="00C267BF"/>
    <w:rsid w:val="00C26D5B"/>
    <w:rsid w:val="00C275A4"/>
    <w:rsid w:val="00C2776E"/>
    <w:rsid w:val="00C27855"/>
    <w:rsid w:val="00C27B29"/>
    <w:rsid w:val="00C312B9"/>
    <w:rsid w:val="00C32409"/>
    <w:rsid w:val="00C3245F"/>
    <w:rsid w:val="00C32840"/>
    <w:rsid w:val="00C32A45"/>
    <w:rsid w:val="00C32DF9"/>
    <w:rsid w:val="00C34004"/>
    <w:rsid w:val="00C3471F"/>
    <w:rsid w:val="00C36138"/>
    <w:rsid w:val="00C40198"/>
    <w:rsid w:val="00C411C4"/>
    <w:rsid w:val="00C41D3D"/>
    <w:rsid w:val="00C4208D"/>
    <w:rsid w:val="00C4218A"/>
    <w:rsid w:val="00C4240A"/>
    <w:rsid w:val="00C439C5"/>
    <w:rsid w:val="00C4458A"/>
    <w:rsid w:val="00C44F2D"/>
    <w:rsid w:val="00C452CC"/>
    <w:rsid w:val="00C4593A"/>
    <w:rsid w:val="00C46D74"/>
    <w:rsid w:val="00C47532"/>
    <w:rsid w:val="00C47784"/>
    <w:rsid w:val="00C47E72"/>
    <w:rsid w:val="00C50738"/>
    <w:rsid w:val="00C50A85"/>
    <w:rsid w:val="00C50B0C"/>
    <w:rsid w:val="00C50D38"/>
    <w:rsid w:val="00C50E95"/>
    <w:rsid w:val="00C5201F"/>
    <w:rsid w:val="00C52923"/>
    <w:rsid w:val="00C52A87"/>
    <w:rsid w:val="00C530C9"/>
    <w:rsid w:val="00C54A14"/>
    <w:rsid w:val="00C5508D"/>
    <w:rsid w:val="00C55137"/>
    <w:rsid w:val="00C55816"/>
    <w:rsid w:val="00C55AAF"/>
    <w:rsid w:val="00C56390"/>
    <w:rsid w:val="00C565C6"/>
    <w:rsid w:val="00C56B29"/>
    <w:rsid w:val="00C57105"/>
    <w:rsid w:val="00C571D7"/>
    <w:rsid w:val="00C5784F"/>
    <w:rsid w:val="00C57D34"/>
    <w:rsid w:val="00C601F5"/>
    <w:rsid w:val="00C6056D"/>
    <w:rsid w:val="00C608E0"/>
    <w:rsid w:val="00C60BAC"/>
    <w:rsid w:val="00C61B52"/>
    <w:rsid w:val="00C62832"/>
    <w:rsid w:val="00C62BDC"/>
    <w:rsid w:val="00C632C7"/>
    <w:rsid w:val="00C63320"/>
    <w:rsid w:val="00C63BB3"/>
    <w:rsid w:val="00C64A26"/>
    <w:rsid w:val="00C64A5D"/>
    <w:rsid w:val="00C6544D"/>
    <w:rsid w:val="00C65FB7"/>
    <w:rsid w:val="00C67947"/>
    <w:rsid w:val="00C67996"/>
    <w:rsid w:val="00C67DE0"/>
    <w:rsid w:val="00C707AB"/>
    <w:rsid w:val="00C7093B"/>
    <w:rsid w:val="00C70C58"/>
    <w:rsid w:val="00C71182"/>
    <w:rsid w:val="00C71677"/>
    <w:rsid w:val="00C71E57"/>
    <w:rsid w:val="00C722B0"/>
    <w:rsid w:val="00C733FA"/>
    <w:rsid w:val="00C7386F"/>
    <w:rsid w:val="00C73A57"/>
    <w:rsid w:val="00C73BE3"/>
    <w:rsid w:val="00C73F19"/>
    <w:rsid w:val="00C74825"/>
    <w:rsid w:val="00C74BE3"/>
    <w:rsid w:val="00C74F54"/>
    <w:rsid w:val="00C75246"/>
    <w:rsid w:val="00C7619E"/>
    <w:rsid w:val="00C763D1"/>
    <w:rsid w:val="00C76BF9"/>
    <w:rsid w:val="00C776C0"/>
    <w:rsid w:val="00C7772C"/>
    <w:rsid w:val="00C77F65"/>
    <w:rsid w:val="00C81803"/>
    <w:rsid w:val="00C81F43"/>
    <w:rsid w:val="00C821AB"/>
    <w:rsid w:val="00C82544"/>
    <w:rsid w:val="00C82B1D"/>
    <w:rsid w:val="00C83457"/>
    <w:rsid w:val="00C838DE"/>
    <w:rsid w:val="00C83B14"/>
    <w:rsid w:val="00C83B30"/>
    <w:rsid w:val="00C84643"/>
    <w:rsid w:val="00C8529B"/>
    <w:rsid w:val="00C85597"/>
    <w:rsid w:val="00C859DC"/>
    <w:rsid w:val="00C85AAF"/>
    <w:rsid w:val="00C85CC9"/>
    <w:rsid w:val="00C865D3"/>
    <w:rsid w:val="00C866ED"/>
    <w:rsid w:val="00C8680C"/>
    <w:rsid w:val="00C87184"/>
    <w:rsid w:val="00C875C6"/>
    <w:rsid w:val="00C87BD0"/>
    <w:rsid w:val="00C87C91"/>
    <w:rsid w:val="00C90308"/>
    <w:rsid w:val="00C904F2"/>
    <w:rsid w:val="00C912E2"/>
    <w:rsid w:val="00C91B0E"/>
    <w:rsid w:val="00C91BF9"/>
    <w:rsid w:val="00C91F35"/>
    <w:rsid w:val="00C92950"/>
    <w:rsid w:val="00C92F12"/>
    <w:rsid w:val="00C93094"/>
    <w:rsid w:val="00C932F3"/>
    <w:rsid w:val="00C94ADA"/>
    <w:rsid w:val="00C94FA0"/>
    <w:rsid w:val="00C9507A"/>
    <w:rsid w:val="00C9513B"/>
    <w:rsid w:val="00C958F0"/>
    <w:rsid w:val="00C959AD"/>
    <w:rsid w:val="00C96ACD"/>
    <w:rsid w:val="00C972B6"/>
    <w:rsid w:val="00C975C3"/>
    <w:rsid w:val="00C97955"/>
    <w:rsid w:val="00CA099E"/>
    <w:rsid w:val="00CA0D68"/>
    <w:rsid w:val="00CA1372"/>
    <w:rsid w:val="00CA284D"/>
    <w:rsid w:val="00CA36B3"/>
    <w:rsid w:val="00CA3C3E"/>
    <w:rsid w:val="00CA3FEF"/>
    <w:rsid w:val="00CA4114"/>
    <w:rsid w:val="00CA44B8"/>
    <w:rsid w:val="00CA5742"/>
    <w:rsid w:val="00CA624E"/>
    <w:rsid w:val="00CA65CB"/>
    <w:rsid w:val="00CA6B3D"/>
    <w:rsid w:val="00CA7380"/>
    <w:rsid w:val="00CB0427"/>
    <w:rsid w:val="00CB0B02"/>
    <w:rsid w:val="00CB0BC8"/>
    <w:rsid w:val="00CB0F94"/>
    <w:rsid w:val="00CB281B"/>
    <w:rsid w:val="00CB2D35"/>
    <w:rsid w:val="00CB2F84"/>
    <w:rsid w:val="00CB3233"/>
    <w:rsid w:val="00CB64E5"/>
    <w:rsid w:val="00CB758E"/>
    <w:rsid w:val="00CB7A03"/>
    <w:rsid w:val="00CB7BE6"/>
    <w:rsid w:val="00CB7CC2"/>
    <w:rsid w:val="00CB7DD3"/>
    <w:rsid w:val="00CC0076"/>
    <w:rsid w:val="00CC0190"/>
    <w:rsid w:val="00CC0482"/>
    <w:rsid w:val="00CC1B4B"/>
    <w:rsid w:val="00CC1D82"/>
    <w:rsid w:val="00CC29DA"/>
    <w:rsid w:val="00CC2D27"/>
    <w:rsid w:val="00CC42C3"/>
    <w:rsid w:val="00CC4480"/>
    <w:rsid w:val="00CC4874"/>
    <w:rsid w:val="00CC503B"/>
    <w:rsid w:val="00CC5190"/>
    <w:rsid w:val="00CC56C5"/>
    <w:rsid w:val="00CC58C5"/>
    <w:rsid w:val="00CC5FDD"/>
    <w:rsid w:val="00CC68E7"/>
    <w:rsid w:val="00CC7295"/>
    <w:rsid w:val="00CC7534"/>
    <w:rsid w:val="00CC780E"/>
    <w:rsid w:val="00CD0125"/>
    <w:rsid w:val="00CD0775"/>
    <w:rsid w:val="00CD1317"/>
    <w:rsid w:val="00CD3290"/>
    <w:rsid w:val="00CD451E"/>
    <w:rsid w:val="00CD4826"/>
    <w:rsid w:val="00CD51B0"/>
    <w:rsid w:val="00CD5554"/>
    <w:rsid w:val="00CD59DC"/>
    <w:rsid w:val="00CD59E0"/>
    <w:rsid w:val="00CD5A21"/>
    <w:rsid w:val="00CD607C"/>
    <w:rsid w:val="00CD6D64"/>
    <w:rsid w:val="00CD78B0"/>
    <w:rsid w:val="00CD78BA"/>
    <w:rsid w:val="00CD794F"/>
    <w:rsid w:val="00CE0685"/>
    <w:rsid w:val="00CE0A17"/>
    <w:rsid w:val="00CE0E6C"/>
    <w:rsid w:val="00CE167B"/>
    <w:rsid w:val="00CE186B"/>
    <w:rsid w:val="00CE291C"/>
    <w:rsid w:val="00CE294E"/>
    <w:rsid w:val="00CE2986"/>
    <w:rsid w:val="00CE33EC"/>
    <w:rsid w:val="00CE36A5"/>
    <w:rsid w:val="00CE37AF"/>
    <w:rsid w:val="00CE4BE4"/>
    <w:rsid w:val="00CE55F7"/>
    <w:rsid w:val="00CE5699"/>
    <w:rsid w:val="00CE5908"/>
    <w:rsid w:val="00CE5F8D"/>
    <w:rsid w:val="00CE6B4B"/>
    <w:rsid w:val="00CE7109"/>
    <w:rsid w:val="00CE7F0E"/>
    <w:rsid w:val="00CF0305"/>
    <w:rsid w:val="00CF0D5E"/>
    <w:rsid w:val="00CF10B9"/>
    <w:rsid w:val="00CF130E"/>
    <w:rsid w:val="00CF154F"/>
    <w:rsid w:val="00CF16F4"/>
    <w:rsid w:val="00CF1AF9"/>
    <w:rsid w:val="00CF1BCE"/>
    <w:rsid w:val="00CF21F6"/>
    <w:rsid w:val="00CF2393"/>
    <w:rsid w:val="00CF2940"/>
    <w:rsid w:val="00CF2A5A"/>
    <w:rsid w:val="00CF3479"/>
    <w:rsid w:val="00CF3913"/>
    <w:rsid w:val="00CF3B2F"/>
    <w:rsid w:val="00CF3C1B"/>
    <w:rsid w:val="00CF4582"/>
    <w:rsid w:val="00CF508C"/>
    <w:rsid w:val="00CF53CE"/>
    <w:rsid w:val="00CF55F1"/>
    <w:rsid w:val="00CF68EA"/>
    <w:rsid w:val="00CF712E"/>
    <w:rsid w:val="00CF71CF"/>
    <w:rsid w:val="00CF733A"/>
    <w:rsid w:val="00CF7523"/>
    <w:rsid w:val="00D0133E"/>
    <w:rsid w:val="00D013F2"/>
    <w:rsid w:val="00D016B7"/>
    <w:rsid w:val="00D0174A"/>
    <w:rsid w:val="00D025AF"/>
    <w:rsid w:val="00D02708"/>
    <w:rsid w:val="00D02DB4"/>
    <w:rsid w:val="00D02E37"/>
    <w:rsid w:val="00D036E0"/>
    <w:rsid w:val="00D03CE8"/>
    <w:rsid w:val="00D03D83"/>
    <w:rsid w:val="00D03E63"/>
    <w:rsid w:val="00D04AC5"/>
    <w:rsid w:val="00D054A4"/>
    <w:rsid w:val="00D05B4D"/>
    <w:rsid w:val="00D05EE2"/>
    <w:rsid w:val="00D05FEC"/>
    <w:rsid w:val="00D06059"/>
    <w:rsid w:val="00D06AD9"/>
    <w:rsid w:val="00D06F9C"/>
    <w:rsid w:val="00D07215"/>
    <w:rsid w:val="00D07E62"/>
    <w:rsid w:val="00D10E99"/>
    <w:rsid w:val="00D11224"/>
    <w:rsid w:val="00D11858"/>
    <w:rsid w:val="00D11AEE"/>
    <w:rsid w:val="00D12690"/>
    <w:rsid w:val="00D12B26"/>
    <w:rsid w:val="00D12DE9"/>
    <w:rsid w:val="00D13795"/>
    <w:rsid w:val="00D137CD"/>
    <w:rsid w:val="00D139F4"/>
    <w:rsid w:val="00D14529"/>
    <w:rsid w:val="00D14566"/>
    <w:rsid w:val="00D148FA"/>
    <w:rsid w:val="00D14E87"/>
    <w:rsid w:val="00D14EB3"/>
    <w:rsid w:val="00D15AF7"/>
    <w:rsid w:val="00D15C6B"/>
    <w:rsid w:val="00D15FD6"/>
    <w:rsid w:val="00D1604C"/>
    <w:rsid w:val="00D165DE"/>
    <w:rsid w:val="00D16ACA"/>
    <w:rsid w:val="00D17327"/>
    <w:rsid w:val="00D1770C"/>
    <w:rsid w:val="00D201B3"/>
    <w:rsid w:val="00D21940"/>
    <w:rsid w:val="00D21BF3"/>
    <w:rsid w:val="00D23713"/>
    <w:rsid w:val="00D241D3"/>
    <w:rsid w:val="00D24416"/>
    <w:rsid w:val="00D245C0"/>
    <w:rsid w:val="00D24AA4"/>
    <w:rsid w:val="00D24B85"/>
    <w:rsid w:val="00D24B8E"/>
    <w:rsid w:val="00D24C94"/>
    <w:rsid w:val="00D24F34"/>
    <w:rsid w:val="00D2544D"/>
    <w:rsid w:val="00D25E5B"/>
    <w:rsid w:val="00D26E7F"/>
    <w:rsid w:val="00D26FCA"/>
    <w:rsid w:val="00D27BBF"/>
    <w:rsid w:val="00D3042D"/>
    <w:rsid w:val="00D30863"/>
    <w:rsid w:val="00D30C60"/>
    <w:rsid w:val="00D32E79"/>
    <w:rsid w:val="00D32EAF"/>
    <w:rsid w:val="00D32EBD"/>
    <w:rsid w:val="00D33212"/>
    <w:rsid w:val="00D33AD8"/>
    <w:rsid w:val="00D33C7E"/>
    <w:rsid w:val="00D34149"/>
    <w:rsid w:val="00D346E1"/>
    <w:rsid w:val="00D35671"/>
    <w:rsid w:val="00D3576D"/>
    <w:rsid w:val="00D35FF6"/>
    <w:rsid w:val="00D3616C"/>
    <w:rsid w:val="00D3720E"/>
    <w:rsid w:val="00D373DB"/>
    <w:rsid w:val="00D377BD"/>
    <w:rsid w:val="00D37B42"/>
    <w:rsid w:val="00D40178"/>
    <w:rsid w:val="00D40332"/>
    <w:rsid w:val="00D40F1A"/>
    <w:rsid w:val="00D411AD"/>
    <w:rsid w:val="00D417D5"/>
    <w:rsid w:val="00D42879"/>
    <w:rsid w:val="00D42C96"/>
    <w:rsid w:val="00D4305C"/>
    <w:rsid w:val="00D43731"/>
    <w:rsid w:val="00D43C59"/>
    <w:rsid w:val="00D43DDF"/>
    <w:rsid w:val="00D4442B"/>
    <w:rsid w:val="00D44971"/>
    <w:rsid w:val="00D44FF2"/>
    <w:rsid w:val="00D45B16"/>
    <w:rsid w:val="00D46418"/>
    <w:rsid w:val="00D46700"/>
    <w:rsid w:val="00D4698F"/>
    <w:rsid w:val="00D46CFE"/>
    <w:rsid w:val="00D46DB3"/>
    <w:rsid w:val="00D46FF3"/>
    <w:rsid w:val="00D47A52"/>
    <w:rsid w:val="00D47FEC"/>
    <w:rsid w:val="00D5091B"/>
    <w:rsid w:val="00D50C5F"/>
    <w:rsid w:val="00D50EB7"/>
    <w:rsid w:val="00D511EF"/>
    <w:rsid w:val="00D5134E"/>
    <w:rsid w:val="00D51A67"/>
    <w:rsid w:val="00D52661"/>
    <w:rsid w:val="00D52817"/>
    <w:rsid w:val="00D528D0"/>
    <w:rsid w:val="00D540CD"/>
    <w:rsid w:val="00D54CA8"/>
    <w:rsid w:val="00D54E90"/>
    <w:rsid w:val="00D55F03"/>
    <w:rsid w:val="00D5609F"/>
    <w:rsid w:val="00D56D51"/>
    <w:rsid w:val="00D56F8F"/>
    <w:rsid w:val="00D571B5"/>
    <w:rsid w:val="00D572FE"/>
    <w:rsid w:val="00D57325"/>
    <w:rsid w:val="00D576EC"/>
    <w:rsid w:val="00D57747"/>
    <w:rsid w:val="00D57E84"/>
    <w:rsid w:val="00D6036F"/>
    <w:rsid w:val="00D60AA2"/>
    <w:rsid w:val="00D60F0D"/>
    <w:rsid w:val="00D61252"/>
    <w:rsid w:val="00D61329"/>
    <w:rsid w:val="00D613A0"/>
    <w:rsid w:val="00D61A75"/>
    <w:rsid w:val="00D62649"/>
    <w:rsid w:val="00D62FA1"/>
    <w:rsid w:val="00D63AA0"/>
    <w:rsid w:val="00D63BCD"/>
    <w:rsid w:val="00D64803"/>
    <w:rsid w:val="00D64D72"/>
    <w:rsid w:val="00D64DB6"/>
    <w:rsid w:val="00D654C7"/>
    <w:rsid w:val="00D6562C"/>
    <w:rsid w:val="00D65756"/>
    <w:rsid w:val="00D66552"/>
    <w:rsid w:val="00D6694A"/>
    <w:rsid w:val="00D675C9"/>
    <w:rsid w:val="00D67805"/>
    <w:rsid w:val="00D67839"/>
    <w:rsid w:val="00D70468"/>
    <w:rsid w:val="00D706FA"/>
    <w:rsid w:val="00D70CFF"/>
    <w:rsid w:val="00D710A1"/>
    <w:rsid w:val="00D717CA"/>
    <w:rsid w:val="00D71D13"/>
    <w:rsid w:val="00D72458"/>
    <w:rsid w:val="00D72529"/>
    <w:rsid w:val="00D72CDF"/>
    <w:rsid w:val="00D72E13"/>
    <w:rsid w:val="00D73424"/>
    <w:rsid w:val="00D735B3"/>
    <w:rsid w:val="00D73BFD"/>
    <w:rsid w:val="00D745F8"/>
    <w:rsid w:val="00D74684"/>
    <w:rsid w:val="00D74890"/>
    <w:rsid w:val="00D74B9D"/>
    <w:rsid w:val="00D75758"/>
    <w:rsid w:val="00D76B7E"/>
    <w:rsid w:val="00D76FD0"/>
    <w:rsid w:val="00D77BF5"/>
    <w:rsid w:val="00D77CA2"/>
    <w:rsid w:val="00D80926"/>
    <w:rsid w:val="00D80E83"/>
    <w:rsid w:val="00D81019"/>
    <w:rsid w:val="00D822E3"/>
    <w:rsid w:val="00D82658"/>
    <w:rsid w:val="00D828EC"/>
    <w:rsid w:val="00D82DBB"/>
    <w:rsid w:val="00D82ED2"/>
    <w:rsid w:val="00D82F1E"/>
    <w:rsid w:val="00D8380E"/>
    <w:rsid w:val="00D83CE3"/>
    <w:rsid w:val="00D84755"/>
    <w:rsid w:val="00D84DAC"/>
    <w:rsid w:val="00D85AB9"/>
    <w:rsid w:val="00D85B5E"/>
    <w:rsid w:val="00D85DA3"/>
    <w:rsid w:val="00D860DA"/>
    <w:rsid w:val="00D86577"/>
    <w:rsid w:val="00D869D4"/>
    <w:rsid w:val="00D86CF4"/>
    <w:rsid w:val="00D87EF7"/>
    <w:rsid w:val="00D903DE"/>
    <w:rsid w:val="00D90BE6"/>
    <w:rsid w:val="00D919C5"/>
    <w:rsid w:val="00D91C1E"/>
    <w:rsid w:val="00D9217C"/>
    <w:rsid w:val="00D921C0"/>
    <w:rsid w:val="00D92C22"/>
    <w:rsid w:val="00D92E12"/>
    <w:rsid w:val="00D93403"/>
    <w:rsid w:val="00D934D1"/>
    <w:rsid w:val="00D93B1D"/>
    <w:rsid w:val="00D93C73"/>
    <w:rsid w:val="00D94239"/>
    <w:rsid w:val="00D9447A"/>
    <w:rsid w:val="00D94915"/>
    <w:rsid w:val="00D94F89"/>
    <w:rsid w:val="00D9545F"/>
    <w:rsid w:val="00D95D5A"/>
    <w:rsid w:val="00D96E33"/>
    <w:rsid w:val="00D96F3E"/>
    <w:rsid w:val="00D973B4"/>
    <w:rsid w:val="00DA003B"/>
    <w:rsid w:val="00DA15A9"/>
    <w:rsid w:val="00DA24F2"/>
    <w:rsid w:val="00DA26D9"/>
    <w:rsid w:val="00DA2BAD"/>
    <w:rsid w:val="00DA2E7D"/>
    <w:rsid w:val="00DA31F7"/>
    <w:rsid w:val="00DA341D"/>
    <w:rsid w:val="00DA373C"/>
    <w:rsid w:val="00DA5458"/>
    <w:rsid w:val="00DA555A"/>
    <w:rsid w:val="00DA5A96"/>
    <w:rsid w:val="00DA5CF7"/>
    <w:rsid w:val="00DA640B"/>
    <w:rsid w:val="00DA6676"/>
    <w:rsid w:val="00DA715E"/>
    <w:rsid w:val="00DB0230"/>
    <w:rsid w:val="00DB0BE8"/>
    <w:rsid w:val="00DB0F28"/>
    <w:rsid w:val="00DB275F"/>
    <w:rsid w:val="00DB33CD"/>
    <w:rsid w:val="00DB362F"/>
    <w:rsid w:val="00DB4007"/>
    <w:rsid w:val="00DB453B"/>
    <w:rsid w:val="00DB456C"/>
    <w:rsid w:val="00DB4D9A"/>
    <w:rsid w:val="00DB56F5"/>
    <w:rsid w:val="00DB59C7"/>
    <w:rsid w:val="00DB5E08"/>
    <w:rsid w:val="00DB62A0"/>
    <w:rsid w:val="00DB6A4A"/>
    <w:rsid w:val="00DB6FC6"/>
    <w:rsid w:val="00DB71F8"/>
    <w:rsid w:val="00DB7250"/>
    <w:rsid w:val="00DB76F1"/>
    <w:rsid w:val="00DB7813"/>
    <w:rsid w:val="00DB7A0D"/>
    <w:rsid w:val="00DB7D22"/>
    <w:rsid w:val="00DB7F8D"/>
    <w:rsid w:val="00DB7F9A"/>
    <w:rsid w:val="00DC0119"/>
    <w:rsid w:val="00DC0A6B"/>
    <w:rsid w:val="00DC0B2E"/>
    <w:rsid w:val="00DC1226"/>
    <w:rsid w:val="00DC13BA"/>
    <w:rsid w:val="00DC29B6"/>
    <w:rsid w:val="00DC2B7F"/>
    <w:rsid w:val="00DC304F"/>
    <w:rsid w:val="00DC3164"/>
    <w:rsid w:val="00DC36F5"/>
    <w:rsid w:val="00DC395B"/>
    <w:rsid w:val="00DC4EF7"/>
    <w:rsid w:val="00DC542D"/>
    <w:rsid w:val="00DC59D2"/>
    <w:rsid w:val="00DC5C09"/>
    <w:rsid w:val="00DC5FD2"/>
    <w:rsid w:val="00DC6294"/>
    <w:rsid w:val="00DC647A"/>
    <w:rsid w:val="00DC682C"/>
    <w:rsid w:val="00DC76EB"/>
    <w:rsid w:val="00DD0523"/>
    <w:rsid w:val="00DD0879"/>
    <w:rsid w:val="00DD1BF6"/>
    <w:rsid w:val="00DD1F1F"/>
    <w:rsid w:val="00DD2E9E"/>
    <w:rsid w:val="00DD2EF5"/>
    <w:rsid w:val="00DD3DE1"/>
    <w:rsid w:val="00DD4148"/>
    <w:rsid w:val="00DD4BB1"/>
    <w:rsid w:val="00DD4BE6"/>
    <w:rsid w:val="00DD5257"/>
    <w:rsid w:val="00DD649C"/>
    <w:rsid w:val="00DD69CD"/>
    <w:rsid w:val="00DD69F0"/>
    <w:rsid w:val="00DD75AA"/>
    <w:rsid w:val="00DE10AB"/>
    <w:rsid w:val="00DE1621"/>
    <w:rsid w:val="00DE224B"/>
    <w:rsid w:val="00DE2A38"/>
    <w:rsid w:val="00DE2D29"/>
    <w:rsid w:val="00DE394A"/>
    <w:rsid w:val="00DE3CB3"/>
    <w:rsid w:val="00DE45D4"/>
    <w:rsid w:val="00DE46B4"/>
    <w:rsid w:val="00DE4B8C"/>
    <w:rsid w:val="00DE4C01"/>
    <w:rsid w:val="00DE4F8E"/>
    <w:rsid w:val="00DE5683"/>
    <w:rsid w:val="00DE638E"/>
    <w:rsid w:val="00DE7513"/>
    <w:rsid w:val="00DE7974"/>
    <w:rsid w:val="00DE7B31"/>
    <w:rsid w:val="00DE7F5E"/>
    <w:rsid w:val="00DF0F7D"/>
    <w:rsid w:val="00DF1163"/>
    <w:rsid w:val="00DF181E"/>
    <w:rsid w:val="00DF1FD0"/>
    <w:rsid w:val="00DF3248"/>
    <w:rsid w:val="00DF3476"/>
    <w:rsid w:val="00DF3530"/>
    <w:rsid w:val="00DF3AFB"/>
    <w:rsid w:val="00DF4123"/>
    <w:rsid w:val="00DF4294"/>
    <w:rsid w:val="00DF4B28"/>
    <w:rsid w:val="00DF55AE"/>
    <w:rsid w:val="00DF58C8"/>
    <w:rsid w:val="00DF5B42"/>
    <w:rsid w:val="00DF5C22"/>
    <w:rsid w:val="00DF6A77"/>
    <w:rsid w:val="00DF6E5C"/>
    <w:rsid w:val="00DF76CE"/>
    <w:rsid w:val="00DF77DE"/>
    <w:rsid w:val="00DF7A1D"/>
    <w:rsid w:val="00DF7DD8"/>
    <w:rsid w:val="00E002E3"/>
    <w:rsid w:val="00E00956"/>
    <w:rsid w:val="00E00D4E"/>
    <w:rsid w:val="00E01892"/>
    <w:rsid w:val="00E01BC4"/>
    <w:rsid w:val="00E023DA"/>
    <w:rsid w:val="00E02581"/>
    <w:rsid w:val="00E02D47"/>
    <w:rsid w:val="00E03538"/>
    <w:rsid w:val="00E03744"/>
    <w:rsid w:val="00E04059"/>
    <w:rsid w:val="00E048FF"/>
    <w:rsid w:val="00E04A45"/>
    <w:rsid w:val="00E0510B"/>
    <w:rsid w:val="00E05E14"/>
    <w:rsid w:val="00E060C5"/>
    <w:rsid w:val="00E06294"/>
    <w:rsid w:val="00E0641D"/>
    <w:rsid w:val="00E0792F"/>
    <w:rsid w:val="00E07E5C"/>
    <w:rsid w:val="00E1015B"/>
    <w:rsid w:val="00E10D3D"/>
    <w:rsid w:val="00E11269"/>
    <w:rsid w:val="00E11957"/>
    <w:rsid w:val="00E11A2E"/>
    <w:rsid w:val="00E11CFC"/>
    <w:rsid w:val="00E12795"/>
    <w:rsid w:val="00E131E3"/>
    <w:rsid w:val="00E1328D"/>
    <w:rsid w:val="00E15421"/>
    <w:rsid w:val="00E15A51"/>
    <w:rsid w:val="00E16BB8"/>
    <w:rsid w:val="00E16CEB"/>
    <w:rsid w:val="00E17A7B"/>
    <w:rsid w:val="00E17FF6"/>
    <w:rsid w:val="00E20991"/>
    <w:rsid w:val="00E20F6F"/>
    <w:rsid w:val="00E214EF"/>
    <w:rsid w:val="00E219D4"/>
    <w:rsid w:val="00E223A5"/>
    <w:rsid w:val="00E224D0"/>
    <w:rsid w:val="00E22CBE"/>
    <w:rsid w:val="00E2347A"/>
    <w:rsid w:val="00E24187"/>
    <w:rsid w:val="00E255B4"/>
    <w:rsid w:val="00E263D9"/>
    <w:rsid w:val="00E27932"/>
    <w:rsid w:val="00E3121D"/>
    <w:rsid w:val="00E312B5"/>
    <w:rsid w:val="00E315C0"/>
    <w:rsid w:val="00E32A0D"/>
    <w:rsid w:val="00E32BD5"/>
    <w:rsid w:val="00E331DC"/>
    <w:rsid w:val="00E33266"/>
    <w:rsid w:val="00E33FA7"/>
    <w:rsid w:val="00E3492D"/>
    <w:rsid w:val="00E350D0"/>
    <w:rsid w:val="00E3565F"/>
    <w:rsid w:val="00E35C1E"/>
    <w:rsid w:val="00E35CB2"/>
    <w:rsid w:val="00E3653E"/>
    <w:rsid w:val="00E36C44"/>
    <w:rsid w:val="00E36FB2"/>
    <w:rsid w:val="00E379B0"/>
    <w:rsid w:val="00E37AD6"/>
    <w:rsid w:val="00E37CAD"/>
    <w:rsid w:val="00E37DF8"/>
    <w:rsid w:val="00E4001D"/>
    <w:rsid w:val="00E4009F"/>
    <w:rsid w:val="00E4038F"/>
    <w:rsid w:val="00E405D9"/>
    <w:rsid w:val="00E40794"/>
    <w:rsid w:val="00E409CC"/>
    <w:rsid w:val="00E409E8"/>
    <w:rsid w:val="00E40CEB"/>
    <w:rsid w:val="00E41025"/>
    <w:rsid w:val="00E41F13"/>
    <w:rsid w:val="00E43128"/>
    <w:rsid w:val="00E4338A"/>
    <w:rsid w:val="00E43759"/>
    <w:rsid w:val="00E43BB9"/>
    <w:rsid w:val="00E43EAC"/>
    <w:rsid w:val="00E442B5"/>
    <w:rsid w:val="00E450C3"/>
    <w:rsid w:val="00E453A7"/>
    <w:rsid w:val="00E46A19"/>
    <w:rsid w:val="00E4787B"/>
    <w:rsid w:val="00E5005A"/>
    <w:rsid w:val="00E50674"/>
    <w:rsid w:val="00E50D70"/>
    <w:rsid w:val="00E510B2"/>
    <w:rsid w:val="00E52513"/>
    <w:rsid w:val="00E52651"/>
    <w:rsid w:val="00E5290F"/>
    <w:rsid w:val="00E530BB"/>
    <w:rsid w:val="00E530D4"/>
    <w:rsid w:val="00E531EA"/>
    <w:rsid w:val="00E5356F"/>
    <w:rsid w:val="00E53943"/>
    <w:rsid w:val="00E53BB0"/>
    <w:rsid w:val="00E53D09"/>
    <w:rsid w:val="00E53D4F"/>
    <w:rsid w:val="00E53D88"/>
    <w:rsid w:val="00E54D78"/>
    <w:rsid w:val="00E54E3F"/>
    <w:rsid w:val="00E55379"/>
    <w:rsid w:val="00E55A45"/>
    <w:rsid w:val="00E55B8B"/>
    <w:rsid w:val="00E567DF"/>
    <w:rsid w:val="00E57070"/>
    <w:rsid w:val="00E577F0"/>
    <w:rsid w:val="00E57DF5"/>
    <w:rsid w:val="00E57F8A"/>
    <w:rsid w:val="00E6008D"/>
    <w:rsid w:val="00E6037B"/>
    <w:rsid w:val="00E6093D"/>
    <w:rsid w:val="00E61010"/>
    <w:rsid w:val="00E611DB"/>
    <w:rsid w:val="00E61C91"/>
    <w:rsid w:val="00E61CA6"/>
    <w:rsid w:val="00E61CF1"/>
    <w:rsid w:val="00E622E6"/>
    <w:rsid w:val="00E6233B"/>
    <w:rsid w:val="00E62528"/>
    <w:rsid w:val="00E625A4"/>
    <w:rsid w:val="00E639C3"/>
    <w:rsid w:val="00E63F98"/>
    <w:rsid w:val="00E640F2"/>
    <w:rsid w:val="00E6518E"/>
    <w:rsid w:val="00E65899"/>
    <w:rsid w:val="00E658DB"/>
    <w:rsid w:val="00E65A9A"/>
    <w:rsid w:val="00E65BE4"/>
    <w:rsid w:val="00E66242"/>
    <w:rsid w:val="00E663D0"/>
    <w:rsid w:val="00E670A8"/>
    <w:rsid w:val="00E67493"/>
    <w:rsid w:val="00E674A2"/>
    <w:rsid w:val="00E67BC7"/>
    <w:rsid w:val="00E70150"/>
    <w:rsid w:val="00E7077B"/>
    <w:rsid w:val="00E715FC"/>
    <w:rsid w:val="00E716D9"/>
    <w:rsid w:val="00E73656"/>
    <w:rsid w:val="00E73CAC"/>
    <w:rsid w:val="00E742E9"/>
    <w:rsid w:val="00E7460D"/>
    <w:rsid w:val="00E765B4"/>
    <w:rsid w:val="00E771AB"/>
    <w:rsid w:val="00E77360"/>
    <w:rsid w:val="00E77AE9"/>
    <w:rsid w:val="00E80FA0"/>
    <w:rsid w:val="00E81006"/>
    <w:rsid w:val="00E820A8"/>
    <w:rsid w:val="00E8224B"/>
    <w:rsid w:val="00E823E3"/>
    <w:rsid w:val="00E82D1F"/>
    <w:rsid w:val="00E840E5"/>
    <w:rsid w:val="00E842BD"/>
    <w:rsid w:val="00E854A1"/>
    <w:rsid w:val="00E859E7"/>
    <w:rsid w:val="00E86B4F"/>
    <w:rsid w:val="00E87061"/>
    <w:rsid w:val="00E870E5"/>
    <w:rsid w:val="00E87925"/>
    <w:rsid w:val="00E87C08"/>
    <w:rsid w:val="00E90016"/>
    <w:rsid w:val="00E90296"/>
    <w:rsid w:val="00E90801"/>
    <w:rsid w:val="00E90B4E"/>
    <w:rsid w:val="00E91392"/>
    <w:rsid w:val="00E91475"/>
    <w:rsid w:val="00E916CD"/>
    <w:rsid w:val="00E918A0"/>
    <w:rsid w:val="00E91B83"/>
    <w:rsid w:val="00E923F5"/>
    <w:rsid w:val="00E924D1"/>
    <w:rsid w:val="00E926C4"/>
    <w:rsid w:val="00E92965"/>
    <w:rsid w:val="00E929C8"/>
    <w:rsid w:val="00E9359D"/>
    <w:rsid w:val="00E93988"/>
    <w:rsid w:val="00E9500B"/>
    <w:rsid w:val="00E95840"/>
    <w:rsid w:val="00E95D62"/>
    <w:rsid w:val="00E9603D"/>
    <w:rsid w:val="00E9623F"/>
    <w:rsid w:val="00E9679F"/>
    <w:rsid w:val="00E968B0"/>
    <w:rsid w:val="00E968B8"/>
    <w:rsid w:val="00E96BAC"/>
    <w:rsid w:val="00E96BC0"/>
    <w:rsid w:val="00E97086"/>
    <w:rsid w:val="00E9794E"/>
    <w:rsid w:val="00E97F89"/>
    <w:rsid w:val="00EA00E8"/>
    <w:rsid w:val="00EA01EE"/>
    <w:rsid w:val="00EA1D00"/>
    <w:rsid w:val="00EA2702"/>
    <w:rsid w:val="00EA2863"/>
    <w:rsid w:val="00EA2940"/>
    <w:rsid w:val="00EA2AB1"/>
    <w:rsid w:val="00EA3D95"/>
    <w:rsid w:val="00EA4B18"/>
    <w:rsid w:val="00EA4FC2"/>
    <w:rsid w:val="00EA5260"/>
    <w:rsid w:val="00EA53B9"/>
    <w:rsid w:val="00EA56FC"/>
    <w:rsid w:val="00EA5FBA"/>
    <w:rsid w:val="00EA629E"/>
    <w:rsid w:val="00EA6698"/>
    <w:rsid w:val="00EA6868"/>
    <w:rsid w:val="00EA6D7C"/>
    <w:rsid w:val="00EA7191"/>
    <w:rsid w:val="00EA7644"/>
    <w:rsid w:val="00EA7DF2"/>
    <w:rsid w:val="00EB0628"/>
    <w:rsid w:val="00EB113B"/>
    <w:rsid w:val="00EB17A5"/>
    <w:rsid w:val="00EB184B"/>
    <w:rsid w:val="00EB198A"/>
    <w:rsid w:val="00EB1C8A"/>
    <w:rsid w:val="00EB221E"/>
    <w:rsid w:val="00EB2574"/>
    <w:rsid w:val="00EB29C6"/>
    <w:rsid w:val="00EB3180"/>
    <w:rsid w:val="00EB3949"/>
    <w:rsid w:val="00EB3C85"/>
    <w:rsid w:val="00EB47FA"/>
    <w:rsid w:val="00EB5172"/>
    <w:rsid w:val="00EB54F0"/>
    <w:rsid w:val="00EB59F4"/>
    <w:rsid w:val="00EB5C10"/>
    <w:rsid w:val="00EB6E5E"/>
    <w:rsid w:val="00EB7022"/>
    <w:rsid w:val="00EB70DE"/>
    <w:rsid w:val="00EB71C6"/>
    <w:rsid w:val="00EB724C"/>
    <w:rsid w:val="00EB72D9"/>
    <w:rsid w:val="00EB7464"/>
    <w:rsid w:val="00EC0AE4"/>
    <w:rsid w:val="00EC0FB5"/>
    <w:rsid w:val="00EC1342"/>
    <w:rsid w:val="00EC1A1A"/>
    <w:rsid w:val="00EC1CBC"/>
    <w:rsid w:val="00EC1D4C"/>
    <w:rsid w:val="00EC1E60"/>
    <w:rsid w:val="00EC2A20"/>
    <w:rsid w:val="00EC2EB0"/>
    <w:rsid w:val="00EC32EA"/>
    <w:rsid w:val="00EC33D1"/>
    <w:rsid w:val="00EC379D"/>
    <w:rsid w:val="00EC4F5B"/>
    <w:rsid w:val="00EC584C"/>
    <w:rsid w:val="00EC5B24"/>
    <w:rsid w:val="00EC5CED"/>
    <w:rsid w:val="00EC6614"/>
    <w:rsid w:val="00EC698E"/>
    <w:rsid w:val="00EC7721"/>
    <w:rsid w:val="00EC7C8E"/>
    <w:rsid w:val="00EC7D4D"/>
    <w:rsid w:val="00ED0D20"/>
    <w:rsid w:val="00ED0D50"/>
    <w:rsid w:val="00ED1044"/>
    <w:rsid w:val="00ED13C4"/>
    <w:rsid w:val="00ED23EC"/>
    <w:rsid w:val="00ED2691"/>
    <w:rsid w:val="00ED285E"/>
    <w:rsid w:val="00ED3021"/>
    <w:rsid w:val="00ED4063"/>
    <w:rsid w:val="00ED40EA"/>
    <w:rsid w:val="00ED49BD"/>
    <w:rsid w:val="00ED5DA8"/>
    <w:rsid w:val="00ED61C4"/>
    <w:rsid w:val="00ED63E0"/>
    <w:rsid w:val="00ED69CA"/>
    <w:rsid w:val="00ED6A8C"/>
    <w:rsid w:val="00ED75BB"/>
    <w:rsid w:val="00ED79FD"/>
    <w:rsid w:val="00ED7D99"/>
    <w:rsid w:val="00EE0443"/>
    <w:rsid w:val="00EE0E9B"/>
    <w:rsid w:val="00EE1B26"/>
    <w:rsid w:val="00EE23F6"/>
    <w:rsid w:val="00EE26F8"/>
    <w:rsid w:val="00EE2920"/>
    <w:rsid w:val="00EE4032"/>
    <w:rsid w:val="00EE4892"/>
    <w:rsid w:val="00EE492A"/>
    <w:rsid w:val="00EE4D1D"/>
    <w:rsid w:val="00EE679D"/>
    <w:rsid w:val="00EE69CC"/>
    <w:rsid w:val="00EE6F89"/>
    <w:rsid w:val="00EE77F0"/>
    <w:rsid w:val="00EE7AEA"/>
    <w:rsid w:val="00EF0D78"/>
    <w:rsid w:val="00EF10B3"/>
    <w:rsid w:val="00EF129B"/>
    <w:rsid w:val="00EF1AC9"/>
    <w:rsid w:val="00EF25F9"/>
    <w:rsid w:val="00EF35A8"/>
    <w:rsid w:val="00EF3D55"/>
    <w:rsid w:val="00EF3D8B"/>
    <w:rsid w:val="00EF4C03"/>
    <w:rsid w:val="00EF4D49"/>
    <w:rsid w:val="00EF501C"/>
    <w:rsid w:val="00EF5190"/>
    <w:rsid w:val="00EF5AEF"/>
    <w:rsid w:val="00EF62FE"/>
    <w:rsid w:val="00EF7107"/>
    <w:rsid w:val="00EF72CD"/>
    <w:rsid w:val="00EF7F0D"/>
    <w:rsid w:val="00F01484"/>
    <w:rsid w:val="00F02D0C"/>
    <w:rsid w:val="00F0360C"/>
    <w:rsid w:val="00F03700"/>
    <w:rsid w:val="00F03B0B"/>
    <w:rsid w:val="00F03C69"/>
    <w:rsid w:val="00F03D1D"/>
    <w:rsid w:val="00F04603"/>
    <w:rsid w:val="00F049FD"/>
    <w:rsid w:val="00F04AA0"/>
    <w:rsid w:val="00F056C2"/>
    <w:rsid w:val="00F05870"/>
    <w:rsid w:val="00F059EE"/>
    <w:rsid w:val="00F06234"/>
    <w:rsid w:val="00F06BCD"/>
    <w:rsid w:val="00F06D57"/>
    <w:rsid w:val="00F077A1"/>
    <w:rsid w:val="00F10295"/>
    <w:rsid w:val="00F10A10"/>
    <w:rsid w:val="00F11679"/>
    <w:rsid w:val="00F11AFC"/>
    <w:rsid w:val="00F11BC9"/>
    <w:rsid w:val="00F12246"/>
    <w:rsid w:val="00F123DA"/>
    <w:rsid w:val="00F15644"/>
    <w:rsid w:val="00F159BB"/>
    <w:rsid w:val="00F1637C"/>
    <w:rsid w:val="00F167BC"/>
    <w:rsid w:val="00F169BE"/>
    <w:rsid w:val="00F16D30"/>
    <w:rsid w:val="00F16DB3"/>
    <w:rsid w:val="00F16F4B"/>
    <w:rsid w:val="00F17040"/>
    <w:rsid w:val="00F170E0"/>
    <w:rsid w:val="00F17519"/>
    <w:rsid w:val="00F176DB"/>
    <w:rsid w:val="00F178D9"/>
    <w:rsid w:val="00F179C4"/>
    <w:rsid w:val="00F202DA"/>
    <w:rsid w:val="00F20EA5"/>
    <w:rsid w:val="00F216E7"/>
    <w:rsid w:val="00F219BD"/>
    <w:rsid w:val="00F22437"/>
    <w:rsid w:val="00F22E73"/>
    <w:rsid w:val="00F23859"/>
    <w:rsid w:val="00F2435B"/>
    <w:rsid w:val="00F24481"/>
    <w:rsid w:val="00F24519"/>
    <w:rsid w:val="00F2484E"/>
    <w:rsid w:val="00F24897"/>
    <w:rsid w:val="00F24B72"/>
    <w:rsid w:val="00F2578A"/>
    <w:rsid w:val="00F27154"/>
    <w:rsid w:val="00F2729C"/>
    <w:rsid w:val="00F310B5"/>
    <w:rsid w:val="00F31DF2"/>
    <w:rsid w:val="00F31FB7"/>
    <w:rsid w:val="00F32F56"/>
    <w:rsid w:val="00F3423C"/>
    <w:rsid w:val="00F3451F"/>
    <w:rsid w:val="00F34905"/>
    <w:rsid w:val="00F34CF5"/>
    <w:rsid w:val="00F34DB9"/>
    <w:rsid w:val="00F357F6"/>
    <w:rsid w:val="00F3592E"/>
    <w:rsid w:val="00F35CCD"/>
    <w:rsid w:val="00F35F15"/>
    <w:rsid w:val="00F36130"/>
    <w:rsid w:val="00F3628B"/>
    <w:rsid w:val="00F367E6"/>
    <w:rsid w:val="00F36EDA"/>
    <w:rsid w:val="00F37465"/>
    <w:rsid w:val="00F3788B"/>
    <w:rsid w:val="00F37B15"/>
    <w:rsid w:val="00F37DBE"/>
    <w:rsid w:val="00F40984"/>
    <w:rsid w:val="00F40C19"/>
    <w:rsid w:val="00F415A1"/>
    <w:rsid w:val="00F41811"/>
    <w:rsid w:val="00F421DC"/>
    <w:rsid w:val="00F42357"/>
    <w:rsid w:val="00F425A9"/>
    <w:rsid w:val="00F42791"/>
    <w:rsid w:val="00F427AC"/>
    <w:rsid w:val="00F42841"/>
    <w:rsid w:val="00F42905"/>
    <w:rsid w:val="00F42DA5"/>
    <w:rsid w:val="00F433B2"/>
    <w:rsid w:val="00F43467"/>
    <w:rsid w:val="00F437BF"/>
    <w:rsid w:val="00F43EF2"/>
    <w:rsid w:val="00F44281"/>
    <w:rsid w:val="00F4445C"/>
    <w:rsid w:val="00F44AC9"/>
    <w:rsid w:val="00F44F64"/>
    <w:rsid w:val="00F450B3"/>
    <w:rsid w:val="00F451B9"/>
    <w:rsid w:val="00F451BE"/>
    <w:rsid w:val="00F45921"/>
    <w:rsid w:val="00F45F4D"/>
    <w:rsid w:val="00F46D4E"/>
    <w:rsid w:val="00F4702E"/>
    <w:rsid w:val="00F471F3"/>
    <w:rsid w:val="00F50010"/>
    <w:rsid w:val="00F50291"/>
    <w:rsid w:val="00F505B9"/>
    <w:rsid w:val="00F50A6C"/>
    <w:rsid w:val="00F513E5"/>
    <w:rsid w:val="00F52015"/>
    <w:rsid w:val="00F521F3"/>
    <w:rsid w:val="00F525CD"/>
    <w:rsid w:val="00F53253"/>
    <w:rsid w:val="00F53B08"/>
    <w:rsid w:val="00F5487D"/>
    <w:rsid w:val="00F54CA3"/>
    <w:rsid w:val="00F557CB"/>
    <w:rsid w:val="00F55873"/>
    <w:rsid w:val="00F5610F"/>
    <w:rsid w:val="00F566C4"/>
    <w:rsid w:val="00F5699B"/>
    <w:rsid w:val="00F56D4C"/>
    <w:rsid w:val="00F56EB1"/>
    <w:rsid w:val="00F57372"/>
    <w:rsid w:val="00F57641"/>
    <w:rsid w:val="00F6030B"/>
    <w:rsid w:val="00F608D9"/>
    <w:rsid w:val="00F60E73"/>
    <w:rsid w:val="00F61C94"/>
    <w:rsid w:val="00F6257A"/>
    <w:rsid w:val="00F6259E"/>
    <w:rsid w:val="00F6419C"/>
    <w:rsid w:val="00F64B0F"/>
    <w:rsid w:val="00F64B23"/>
    <w:rsid w:val="00F65E42"/>
    <w:rsid w:val="00F66F45"/>
    <w:rsid w:val="00F708C8"/>
    <w:rsid w:val="00F70E7F"/>
    <w:rsid w:val="00F70EB4"/>
    <w:rsid w:val="00F71074"/>
    <w:rsid w:val="00F71218"/>
    <w:rsid w:val="00F715DC"/>
    <w:rsid w:val="00F71FD7"/>
    <w:rsid w:val="00F72262"/>
    <w:rsid w:val="00F722EE"/>
    <w:rsid w:val="00F72FA6"/>
    <w:rsid w:val="00F73283"/>
    <w:rsid w:val="00F73612"/>
    <w:rsid w:val="00F73B49"/>
    <w:rsid w:val="00F73D3E"/>
    <w:rsid w:val="00F74011"/>
    <w:rsid w:val="00F754CE"/>
    <w:rsid w:val="00F75D2A"/>
    <w:rsid w:val="00F75DD0"/>
    <w:rsid w:val="00F75E01"/>
    <w:rsid w:val="00F766E0"/>
    <w:rsid w:val="00F76812"/>
    <w:rsid w:val="00F76D75"/>
    <w:rsid w:val="00F77082"/>
    <w:rsid w:val="00F77D71"/>
    <w:rsid w:val="00F80620"/>
    <w:rsid w:val="00F80811"/>
    <w:rsid w:val="00F80828"/>
    <w:rsid w:val="00F81D02"/>
    <w:rsid w:val="00F82199"/>
    <w:rsid w:val="00F82588"/>
    <w:rsid w:val="00F82906"/>
    <w:rsid w:val="00F82926"/>
    <w:rsid w:val="00F847EA"/>
    <w:rsid w:val="00F84A65"/>
    <w:rsid w:val="00F856F6"/>
    <w:rsid w:val="00F86214"/>
    <w:rsid w:val="00F871BB"/>
    <w:rsid w:val="00F8732A"/>
    <w:rsid w:val="00F87731"/>
    <w:rsid w:val="00F903F3"/>
    <w:rsid w:val="00F908CE"/>
    <w:rsid w:val="00F910F4"/>
    <w:rsid w:val="00F91290"/>
    <w:rsid w:val="00F9194E"/>
    <w:rsid w:val="00F9207D"/>
    <w:rsid w:val="00F925C7"/>
    <w:rsid w:val="00F93A75"/>
    <w:rsid w:val="00F941D5"/>
    <w:rsid w:val="00F94B3A"/>
    <w:rsid w:val="00F95B3F"/>
    <w:rsid w:val="00F969AF"/>
    <w:rsid w:val="00F969C7"/>
    <w:rsid w:val="00F9776C"/>
    <w:rsid w:val="00FA0107"/>
    <w:rsid w:val="00FA0426"/>
    <w:rsid w:val="00FA0BFB"/>
    <w:rsid w:val="00FA105A"/>
    <w:rsid w:val="00FA14D3"/>
    <w:rsid w:val="00FA19DE"/>
    <w:rsid w:val="00FA1CAF"/>
    <w:rsid w:val="00FA226C"/>
    <w:rsid w:val="00FA2271"/>
    <w:rsid w:val="00FA233B"/>
    <w:rsid w:val="00FA2402"/>
    <w:rsid w:val="00FA29A3"/>
    <w:rsid w:val="00FA2B61"/>
    <w:rsid w:val="00FA2E93"/>
    <w:rsid w:val="00FA364D"/>
    <w:rsid w:val="00FA3FF0"/>
    <w:rsid w:val="00FA40CF"/>
    <w:rsid w:val="00FA4303"/>
    <w:rsid w:val="00FA4E94"/>
    <w:rsid w:val="00FA53E7"/>
    <w:rsid w:val="00FA55F6"/>
    <w:rsid w:val="00FA6010"/>
    <w:rsid w:val="00FA608F"/>
    <w:rsid w:val="00FA7217"/>
    <w:rsid w:val="00FA7729"/>
    <w:rsid w:val="00FA7E5A"/>
    <w:rsid w:val="00FB021A"/>
    <w:rsid w:val="00FB0DBA"/>
    <w:rsid w:val="00FB10BB"/>
    <w:rsid w:val="00FB2333"/>
    <w:rsid w:val="00FB30B3"/>
    <w:rsid w:val="00FB417E"/>
    <w:rsid w:val="00FB50CD"/>
    <w:rsid w:val="00FB5F6A"/>
    <w:rsid w:val="00FB5FC2"/>
    <w:rsid w:val="00FB6313"/>
    <w:rsid w:val="00FB6723"/>
    <w:rsid w:val="00FB6DBC"/>
    <w:rsid w:val="00FB7122"/>
    <w:rsid w:val="00FB7475"/>
    <w:rsid w:val="00FB778C"/>
    <w:rsid w:val="00FB7A38"/>
    <w:rsid w:val="00FB7AF1"/>
    <w:rsid w:val="00FC0043"/>
    <w:rsid w:val="00FC088F"/>
    <w:rsid w:val="00FC0A59"/>
    <w:rsid w:val="00FC2265"/>
    <w:rsid w:val="00FC286E"/>
    <w:rsid w:val="00FC2B31"/>
    <w:rsid w:val="00FC3F0A"/>
    <w:rsid w:val="00FC4992"/>
    <w:rsid w:val="00FC57BA"/>
    <w:rsid w:val="00FC5928"/>
    <w:rsid w:val="00FC5F78"/>
    <w:rsid w:val="00FC60CC"/>
    <w:rsid w:val="00FC6175"/>
    <w:rsid w:val="00FC652A"/>
    <w:rsid w:val="00FC6C51"/>
    <w:rsid w:val="00FC75CF"/>
    <w:rsid w:val="00FC75F0"/>
    <w:rsid w:val="00FC7769"/>
    <w:rsid w:val="00FC79D7"/>
    <w:rsid w:val="00FC7DBB"/>
    <w:rsid w:val="00FD019E"/>
    <w:rsid w:val="00FD08F3"/>
    <w:rsid w:val="00FD1F4E"/>
    <w:rsid w:val="00FD460D"/>
    <w:rsid w:val="00FD48D6"/>
    <w:rsid w:val="00FD4F15"/>
    <w:rsid w:val="00FD5903"/>
    <w:rsid w:val="00FD5E58"/>
    <w:rsid w:val="00FD761A"/>
    <w:rsid w:val="00FD7644"/>
    <w:rsid w:val="00FD7D79"/>
    <w:rsid w:val="00FE0568"/>
    <w:rsid w:val="00FE0E7C"/>
    <w:rsid w:val="00FE149C"/>
    <w:rsid w:val="00FE15DC"/>
    <w:rsid w:val="00FE17D6"/>
    <w:rsid w:val="00FE1861"/>
    <w:rsid w:val="00FE22F1"/>
    <w:rsid w:val="00FE2518"/>
    <w:rsid w:val="00FE273A"/>
    <w:rsid w:val="00FE298E"/>
    <w:rsid w:val="00FE3128"/>
    <w:rsid w:val="00FE340E"/>
    <w:rsid w:val="00FE3499"/>
    <w:rsid w:val="00FE3849"/>
    <w:rsid w:val="00FE3F0B"/>
    <w:rsid w:val="00FE44EB"/>
    <w:rsid w:val="00FE4A56"/>
    <w:rsid w:val="00FE517F"/>
    <w:rsid w:val="00FE527A"/>
    <w:rsid w:val="00FE641A"/>
    <w:rsid w:val="00FE6DEE"/>
    <w:rsid w:val="00FE778F"/>
    <w:rsid w:val="00FE7918"/>
    <w:rsid w:val="00FE7D5C"/>
    <w:rsid w:val="00FF0486"/>
    <w:rsid w:val="00FF0F26"/>
    <w:rsid w:val="00FF153A"/>
    <w:rsid w:val="00FF1AC8"/>
    <w:rsid w:val="00FF1CB5"/>
    <w:rsid w:val="00FF20A6"/>
    <w:rsid w:val="00FF227C"/>
    <w:rsid w:val="00FF2610"/>
    <w:rsid w:val="00FF2864"/>
    <w:rsid w:val="00FF2FC6"/>
    <w:rsid w:val="00FF3435"/>
    <w:rsid w:val="00FF3486"/>
    <w:rsid w:val="00FF3ED1"/>
    <w:rsid w:val="00FF4DB7"/>
    <w:rsid w:val="00FF5DED"/>
    <w:rsid w:val="00FF61A1"/>
    <w:rsid w:val="00FF6DE4"/>
    <w:rsid w:val="00FF6EED"/>
    <w:rsid w:val="00FF71B8"/>
    <w:rsid w:val="01585C3B"/>
    <w:rsid w:val="01B97223"/>
    <w:rsid w:val="0241D133"/>
    <w:rsid w:val="02ADAF2B"/>
    <w:rsid w:val="0345F088"/>
    <w:rsid w:val="052D23E8"/>
    <w:rsid w:val="0556326A"/>
    <w:rsid w:val="05C6BFC0"/>
    <w:rsid w:val="06100803"/>
    <w:rsid w:val="068DB25F"/>
    <w:rsid w:val="07653F40"/>
    <w:rsid w:val="080405B9"/>
    <w:rsid w:val="083D2D0D"/>
    <w:rsid w:val="08605837"/>
    <w:rsid w:val="098F9751"/>
    <w:rsid w:val="0AEE05D0"/>
    <w:rsid w:val="0B956294"/>
    <w:rsid w:val="0C4769A5"/>
    <w:rsid w:val="0C61F287"/>
    <w:rsid w:val="0C6A0406"/>
    <w:rsid w:val="0D6F45BD"/>
    <w:rsid w:val="0D75ADD8"/>
    <w:rsid w:val="0DE1DD4D"/>
    <w:rsid w:val="0E93F8F6"/>
    <w:rsid w:val="0EC88E1C"/>
    <w:rsid w:val="0FAC2823"/>
    <w:rsid w:val="0FE346C4"/>
    <w:rsid w:val="1013C18C"/>
    <w:rsid w:val="1060C289"/>
    <w:rsid w:val="1070CC21"/>
    <w:rsid w:val="1200DB77"/>
    <w:rsid w:val="13A97AD3"/>
    <w:rsid w:val="147D50E5"/>
    <w:rsid w:val="1485948B"/>
    <w:rsid w:val="148D404B"/>
    <w:rsid w:val="14E90EA6"/>
    <w:rsid w:val="15679C65"/>
    <w:rsid w:val="15D3AECD"/>
    <w:rsid w:val="169C61FE"/>
    <w:rsid w:val="171B512E"/>
    <w:rsid w:val="17322CFB"/>
    <w:rsid w:val="18085B8C"/>
    <w:rsid w:val="197AF6F5"/>
    <w:rsid w:val="1BF78D1F"/>
    <w:rsid w:val="1CFE26B6"/>
    <w:rsid w:val="1DA20504"/>
    <w:rsid w:val="1E1FFF08"/>
    <w:rsid w:val="1E50DCAF"/>
    <w:rsid w:val="1EA28614"/>
    <w:rsid w:val="1F182E8B"/>
    <w:rsid w:val="1F3DD3DB"/>
    <w:rsid w:val="1FB6BD6D"/>
    <w:rsid w:val="1FE1FC9D"/>
    <w:rsid w:val="20B0095C"/>
    <w:rsid w:val="2100B9A4"/>
    <w:rsid w:val="21274F92"/>
    <w:rsid w:val="21FF2CB4"/>
    <w:rsid w:val="221C7E72"/>
    <w:rsid w:val="224C8922"/>
    <w:rsid w:val="225A0FAC"/>
    <w:rsid w:val="22E3F11F"/>
    <w:rsid w:val="2349BF02"/>
    <w:rsid w:val="23B74046"/>
    <w:rsid w:val="23D269A1"/>
    <w:rsid w:val="24DBAB28"/>
    <w:rsid w:val="253A44FB"/>
    <w:rsid w:val="2571B9E9"/>
    <w:rsid w:val="271635F2"/>
    <w:rsid w:val="278C520E"/>
    <w:rsid w:val="28457196"/>
    <w:rsid w:val="28713902"/>
    <w:rsid w:val="28CA1E55"/>
    <w:rsid w:val="2B1A3A5D"/>
    <w:rsid w:val="2C19B920"/>
    <w:rsid w:val="2CF0DED5"/>
    <w:rsid w:val="2D6A12DD"/>
    <w:rsid w:val="2DFABB1B"/>
    <w:rsid w:val="2E550B77"/>
    <w:rsid w:val="2E66C043"/>
    <w:rsid w:val="2EE58CA6"/>
    <w:rsid w:val="2F2DC40B"/>
    <w:rsid w:val="2F483F88"/>
    <w:rsid w:val="2FBFF750"/>
    <w:rsid w:val="30056995"/>
    <w:rsid w:val="30137918"/>
    <w:rsid w:val="31102F0B"/>
    <w:rsid w:val="32F3CF85"/>
    <w:rsid w:val="3321F5E6"/>
    <w:rsid w:val="33A005F6"/>
    <w:rsid w:val="34361AA5"/>
    <w:rsid w:val="34FE1CEE"/>
    <w:rsid w:val="3612E87B"/>
    <w:rsid w:val="364E6BC0"/>
    <w:rsid w:val="3678799E"/>
    <w:rsid w:val="36C8A034"/>
    <w:rsid w:val="36E7FA9D"/>
    <w:rsid w:val="37087B4F"/>
    <w:rsid w:val="39433BB8"/>
    <w:rsid w:val="394AFD9E"/>
    <w:rsid w:val="3A42C2B4"/>
    <w:rsid w:val="3BBFC732"/>
    <w:rsid w:val="3C52F282"/>
    <w:rsid w:val="3CC41C63"/>
    <w:rsid w:val="3D1BAA44"/>
    <w:rsid w:val="3DB8AE0B"/>
    <w:rsid w:val="3F604C02"/>
    <w:rsid w:val="3F77C280"/>
    <w:rsid w:val="3FD18F92"/>
    <w:rsid w:val="400B2179"/>
    <w:rsid w:val="40542B68"/>
    <w:rsid w:val="416A4B3F"/>
    <w:rsid w:val="41BA550B"/>
    <w:rsid w:val="420A889A"/>
    <w:rsid w:val="43398DAC"/>
    <w:rsid w:val="433C6C28"/>
    <w:rsid w:val="43FCF6E1"/>
    <w:rsid w:val="4429A79B"/>
    <w:rsid w:val="44399F50"/>
    <w:rsid w:val="444AD123"/>
    <w:rsid w:val="467BAABD"/>
    <w:rsid w:val="46CEDC60"/>
    <w:rsid w:val="480E4AB3"/>
    <w:rsid w:val="49D112A1"/>
    <w:rsid w:val="4ADF63DC"/>
    <w:rsid w:val="4AE7DBB6"/>
    <w:rsid w:val="4AFA971C"/>
    <w:rsid w:val="4B2A8106"/>
    <w:rsid w:val="4C7DC426"/>
    <w:rsid w:val="4D1E7C57"/>
    <w:rsid w:val="4E1D5FA7"/>
    <w:rsid w:val="4EB8FB33"/>
    <w:rsid w:val="4EC733D2"/>
    <w:rsid w:val="4FF29874"/>
    <w:rsid w:val="5056C86D"/>
    <w:rsid w:val="509908C4"/>
    <w:rsid w:val="5101C054"/>
    <w:rsid w:val="51B12C97"/>
    <w:rsid w:val="52D0771F"/>
    <w:rsid w:val="52D9AE60"/>
    <w:rsid w:val="5337726E"/>
    <w:rsid w:val="53E6FC1F"/>
    <w:rsid w:val="53E8A280"/>
    <w:rsid w:val="53FF7D18"/>
    <w:rsid w:val="5426AFA7"/>
    <w:rsid w:val="54517317"/>
    <w:rsid w:val="54CD7E19"/>
    <w:rsid w:val="55F642B2"/>
    <w:rsid w:val="5677FD76"/>
    <w:rsid w:val="5735C9FD"/>
    <w:rsid w:val="57EED542"/>
    <w:rsid w:val="5872F667"/>
    <w:rsid w:val="58B0658B"/>
    <w:rsid w:val="59904E01"/>
    <w:rsid w:val="5A47730D"/>
    <w:rsid w:val="5E97B6EF"/>
    <w:rsid w:val="5EC56EA2"/>
    <w:rsid w:val="5ECBD104"/>
    <w:rsid w:val="5F18A00F"/>
    <w:rsid w:val="5FB89044"/>
    <w:rsid w:val="5FD050C9"/>
    <w:rsid w:val="60BDCF36"/>
    <w:rsid w:val="6107C511"/>
    <w:rsid w:val="61125DA8"/>
    <w:rsid w:val="61153551"/>
    <w:rsid w:val="61D52AF4"/>
    <w:rsid w:val="623E99DC"/>
    <w:rsid w:val="6307EC56"/>
    <w:rsid w:val="63125844"/>
    <w:rsid w:val="63344095"/>
    <w:rsid w:val="635729A6"/>
    <w:rsid w:val="63876581"/>
    <w:rsid w:val="651E1141"/>
    <w:rsid w:val="66007B1A"/>
    <w:rsid w:val="66E86770"/>
    <w:rsid w:val="66F568E8"/>
    <w:rsid w:val="682F5C02"/>
    <w:rsid w:val="6989D044"/>
    <w:rsid w:val="6A2BE83B"/>
    <w:rsid w:val="6B457888"/>
    <w:rsid w:val="6C3E2272"/>
    <w:rsid w:val="6DF96C11"/>
    <w:rsid w:val="6E36C1BF"/>
    <w:rsid w:val="6E39B580"/>
    <w:rsid w:val="6E663C81"/>
    <w:rsid w:val="6E858F61"/>
    <w:rsid w:val="6EC1EADF"/>
    <w:rsid w:val="6F1F75DD"/>
    <w:rsid w:val="7036281C"/>
    <w:rsid w:val="70744ABE"/>
    <w:rsid w:val="7090B410"/>
    <w:rsid w:val="719ACEF3"/>
    <w:rsid w:val="71E6F154"/>
    <w:rsid w:val="731CA3AA"/>
    <w:rsid w:val="733AA515"/>
    <w:rsid w:val="73A76F94"/>
    <w:rsid w:val="73B43B38"/>
    <w:rsid w:val="73C21B49"/>
    <w:rsid w:val="7404809F"/>
    <w:rsid w:val="7457B216"/>
    <w:rsid w:val="7485F251"/>
    <w:rsid w:val="74B8597C"/>
    <w:rsid w:val="75AB8810"/>
    <w:rsid w:val="7609BED2"/>
    <w:rsid w:val="7746FA80"/>
    <w:rsid w:val="7751657B"/>
    <w:rsid w:val="776554E8"/>
    <w:rsid w:val="7837EE81"/>
    <w:rsid w:val="78C1BC4C"/>
    <w:rsid w:val="79A5BD64"/>
    <w:rsid w:val="7A3E6506"/>
    <w:rsid w:val="7DFDCFFA"/>
    <w:rsid w:val="7E041439"/>
    <w:rsid w:val="7E54E405"/>
    <w:rsid w:val="7E661F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7351612"/>
  <w15:chartTrackingRefBased/>
  <w15:docId w15:val="{8C8BB631-E9A4-431D-BB40-2C33F082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9DE"/>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uiPriority w:val="9"/>
    <w:qFormat/>
    <w:rsid w:val="00AE1D8A"/>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D59E0"/>
    <w:pPr>
      <w:keepNext/>
      <w:keepLines/>
      <w:spacing w:before="40" w:after="240"/>
      <w:outlineLvl w:val="1"/>
    </w:pPr>
    <w:rPr>
      <w:rFonts w:eastAsiaTheme="majorEastAsia" w:cstheme="majorBidi"/>
      <w:b/>
      <w:i/>
      <w:sz w:val="28"/>
      <w:szCs w:val="26"/>
    </w:rPr>
  </w:style>
  <w:style w:type="paragraph" w:styleId="Heading3">
    <w:name w:val="heading 3"/>
    <w:basedOn w:val="Normal"/>
    <w:link w:val="Heading3Char"/>
    <w:uiPriority w:val="9"/>
    <w:qFormat/>
    <w:rsid w:val="00E4009F"/>
    <w:pPr>
      <w:spacing w:before="100" w:beforeAutospacing="1" w:after="100" w:afterAutospacing="1"/>
      <w:outlineLvl w:val="2"/>
    </w:pPr>
    <w:rPr>
      <w:b/>
      <w:bCs/>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Bullet,Nabrajanje,Tocka,KiF bullets,UNIZG_ALU_bullet,Lettre d'introduction,FM,Akapit z listą BS,Bullet1,References,List Paragraph (numbered (a)),List_Paragraph,Multilevel para_II,Yellow Bullet,Normal bullet 2,Dot pt"/>
    <w:basedOn w:val="Normal"/>
    <w:link w:val="ListParagraphChar"/>
    <w:uiPriority w:val="34"/>
    <w:qFormat/>
    <w:rsid w:val="00725833"/>
    <w:pPr>
      <w:ind w:left="720"/>
      <w:contextualSpacing/>
    </w:pPr>
  </w:style>
  <w:style w:type="paragraph" w:customStyle="1" w:styleId="Default">
    <w:name w:val="Default"/>
    <w:rsid w:val="0072583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65F0F"/>
    <w:pPr>
      <w:tabs>
        <w:tab w:val="center" w:pos="4513"/>
        <w:tab w:val="right" w:pos="9026"/>
      </w:tabs>
    </w:pPr>
  </w:style>
  <w:style w:type="character" w:customStyle="1" w:styleId="HeaderChar">
    <w:name w:val="Header Char"/>
    <w:basedOn w:val="DefaultParagraphFont"/>
    <w:link w:val="Header"/>
    <w:uiPriority w:val="99"/>
    <w:rsid w:val="00B65F0F"/>
    <w:rPr>
      <w:rFonts w:ascii="Times New Roman" w:eastAsia="Calibri" w:hAnsi="Times New Roman" w:cs="Times New Roman"/>
      <w:lang w:val="hr-HR"/>
    </w:rPr>
  </w:style>
  <w:style w:type="paragraph" w:styleId="Footer">
    <w:name w:val="footer"/>
    <w:basedOn w:val="Normal"/>
    <w:link w:val="FooterChar"/>
    <w:uiPriority w:val="99"/>
    <w:unhideWhenUsed/>
    <w:rsid w:val="00B65F0F"/>
    <w:pPr>
      <w:tabs>
        <w:tab w:val="center" w:pos="4513"/>
        <w:tab w:val="right" w:pos="9026"/>
      </w:tabs>
    </w:pPr>
  </w:style>
  <w:style w:type="character" w:customStyle="1" w:styleId="FooterChar">
    <w:name w:val="Footer Char"/>
    <w:basedOn w:val="DefaultParagraphFont"/>
    <w:link w:val="Footer"/>
    <w:uiPriority w:val="99"/>
    <w:rsid w:val="00B65F0F"/>
    <w:rPr>
      <w:rFonts w:ascii="Times New Roman" w:eastAsia="Calibri" w:hAnsi="Times New Roman" w:cs="Times New Roman"/>
      <w:lang w:val="hr-HR"/>
    </w:rPr>
  </w:style>
  <w:style w:type="paragraph" w:styleId="Caption">
    <w:name w:val="caption"/>
    <w:basedOn w:val="Normal"/>
    <w:next w:val="Normal"/>
    <w:autoRedefine/>
    <w:uiPriority w:val="35"/>
    <w:unhideWhenUsed/>
    <w:qFormat/>
    <w:rsid w:val="00856E93"/>
    <w:pPr>
      <w:keepNext/>
      <w:spacing w:before="120" w:line="259" w:lineRule="auto"/>
      <w:ind w:left="709" w:hanging="709"/>
      <w:jc w:val="both"/>
    </w:pPr>
    <w:rPr>
      <w:b/>
      <w:bCs/>
      <w:sz w:val="22"/>
      <w:szCs w:val="22"/>
    </w:rPr>
  </w:style>
  <w:style w:type="paragraph" w:styleId="BalloonText">
    <w:name w:val="Balloon Text"/>
    <w:basedOn w:val="Normal"/>
    <w:link w:val="BalloonTextChar"/>
    <w:uiPriority w:val="99"/>
    <w:semiHidden/>
    <w:unhideWhenUsed/>
    <w:rsid w:val="00680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9EE"/>
    <w:rPr>
      <w:rFonts w:ascii="Segoe UI" w:eastAsia="Calibri" w:hAnsi="Segoe UI" w:cs="Segoe UI"/>
      <w:sz w:val="18"/>
      <w:szCs w:val="18"/>
      <w:lang w:val="hr-HR"/>
    </w:rPr>
  </w:style>
  <w:style w:type="table" w:styleId="TableGrid">
    <w:name w:val="Table Grid"/>
    <w:basedOn w:val="TableNormal"/>
    <w:rsid w:val="00996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4009F"/>
    <w:rPr>
      <w:rFonts w:ascii="Times New Roman" w:eastAsia="Times New Roman" w:hAnsi="Times New Roman" w:cs="Times New Roman"/>
      <w:b/>
      <w:bCs/>
      <w:sz w:val="24"/>
      <w:szCs w:val="27"/>
      <w:lang w:eastAsia="en-GB"/>
    </w:rPr>
  </w:style>
  <w:style w:type="character" w:customStyle="1" w:styleId="Datum1">
    <w:name w:val="Datum1"/>
    <w:basedOn w:val="DefaultParagraphFont"/>
    <w:rsid w:val="004A038E"/>
  </w:style>
  <w:style w:type="paragraph" w:customStyle="1" w:styleId="rapporteurs">
    <w:name w:val="rapporteurs"/>
    <w:basedOn w:val="Normal"/>
    <w:rsid w:val="004A038E"/>
    <w:pPr>
      <w:spacing w:before="100" w:beforeAutospacing="1" w:after="100" w:afterAutospacing="1"/>
    </w:pPr>
    <w:rPr>
      <w:lang w:val="en-GB" w:eastAsia="en-GB"/>
    </w:rPr>
  </w:style>
  <w:style w:type="character" w:styleId="Hyperlink">
    <w:name w:val="Hyperlink"/>
    <w:basedOn w:val="DefaultParagraphFont"/>
    <w:uiPriority w:val="99"/>
    <w:unhideWhenUsed/>
    <w:rsid w:val="004A038E"/>
    <w:rPr>
      <w:color w:val="0563C1" w:themeColor="hyperlink"/>
      <w:u w:val="single"/>
    </w:rPr>
  </w:style>
  <w:style w:type="character" w:customStyle="1" w:styleId="Heading1Char">
    <w:name w:val="Heading 1 Char"/>
    <w:basedOn w:val="DefaultParagraphFont"/>
    <w:link w:val="Heading1"/>
    <w:uiPriority w:val="9"/>
    <w:rsid w:val="00AE1D8A"/>
    <w:rPr>
      <w:rFonts w:ascii="Times New Roman" w:eastAsiaTheme="majorEastAsia" w:hAnsi="Times New Roman" w:cstheme="majorBidi"/>
      <w:b/>
      <w:sz w:val="32"/>
      <w:szCs w:val="32"/>
      <w:lang w:val="hr-HR" w:eastAsia="hr-HR"/>
    </w:rPr>
  </w:style>
  <w:style w:type="character" w:customStyle="1" w:styleId="Heading2Char">
    <w:name w:val="Heading 2 Char"/>
    <w:basedOn w:val="DefaultParagraphFont"/>
    <w:link w:val="Heading2"/>
    <w:uiPriority w:val="9"/>
    <w:rsid w:val="00CD59E0"/>
    <w:rPr>
      <w:rFonts w:ascii="Times New Roman" w:eastAsiaTheme="majorEastAsia" w:hAnsi="Times New Roman" w:cstheme="majorBidi"/>
      <w:b/>
      <w:i/>
      <w:sz w:val="28"/>
      <w:szCs w:val="26"/>
      <w:lang w:val="hr-HR" w:eastAsia="hr-HR"/>
    </w:rPr>
  </w:style>
  <w:style w:type="paragraph" w:styleId="TOCHeading">
    <w:name w:val="TOC Heading"/>
    <w:basedOn w:val="Heading1"/>
    <w:next w:val="Normal"/>
    <w:uiPriority w:val="39"/>
    <w:unhideWhenUsed/>
    <w:qFormat/>
    <w:rsid w:val="00544B10"/>
    <w:pPr>
      <w:spacing w:after="0" w:line="259" w:lineRule="auto"/>
      <w:outlineLvl w:val="9"/>
    </w:pPr>
    <w:rPr>
      <w:rFonts w:asciiTheme="majorHAnsi" w:hAnsiTheme="majorHAnsi"/>
      <w:b w:val="0"/>
      <w:color w:val="2E74B5" w:themeColor="accent1" w:themeShade="BF"/>
      <w:lang w:val="en-GB" w:eastAsia="en-GB"/>
    </w:rPr>
  </w:style>
  <w:style w:type="paragraph" w:styleId="TOC1">
    <w:name w:val="toc 1"/>
    <w:basedOn w:val="Normal"/>
    <w:next w:val="Normal"/>
    <w:autoRedefine/>
    <w:uiPriority w:val="39"/>
    <w:unhideWhenUsed/>
    <w:rsid w:val="00774F3C"/>
    <w:pPr>
      <w:tabs>
        <w:tab w:val="right" w:leader="dot" w:pos="9016"/>
      </w:tabs>
      <w:spacing w:after="100"/>
    </w:pPr>
  </w:style>
  <w:style w:type="paragraph" w:styleId="TOC2">
    <w:name w:val="toc 2"/>
    <w:basedOn w:val="Normal"/>
    <w:next w:val="Normal"/>
    <w:autoRedefine/>
    <w:uiPriority w:val="39"/>
    <w:unhideWhenUsed/>
    <w:rsid w:val="00B36CAF"/>
    <w:pPr>
      <w:tabs>
        <w:tab w:val="right" w:leader="dot" w:pos="9016"/>
      </w:tabs>
      <w:spacing w:after="100"/>
      <w:ind w:left="142" w:firstLine="78"/>
    </w:pPr>
  </w:style>
  <w:style w:type="paragraph" w:styleId="TOC3">
    <w:name w:val="toc 3"/>
    <w:basedOn w:val="Normal"/>
    <w:next w:val="Normal"/>
    <w:autoRedefine/>
    <w:uiPriority w:val="39"/>
    <w:unhideWhenUsed/>
    <w:rsid w:val="00544B10"/>
    <w:pPr>
      <w:spacing w:after="100"/>
      <w:ind w:left="440"/>
    </w:pPr>
  </w:style>
  <w:style w:type="character" w:customStyle="1" w:styleId="Nerijeenospominjanje1">
    <w:name w:val="Neriješeno spominjanje1"/>
    <w:basedOn w:val="DefaultParagraphFont"/>
    <w:uiPriority w:val="99"/>
    <w:semiHidden/>
    <w:unhideWhenUsed/>
    <w:rsid w:val="00781C11"/>
    <w:rPr>
      <w:color w:val="605E5C"/>
      <w:shd w:val="clear" w:color="auto" w:fill="E1DFDD"/>
    </w:rPr>
  </w:style>
  <w:style w:type="character" w:customStyle="1" w:styleId="outreachitemdesc">
    <w:name w:val="outreach__item__desc"/>
    <w:basedOn w:val="DefaultParagraphFont"/>
    <w:rsid w:val="00781C11"/>
  </w:style>
  <w:style w:type="character" w:customStyle="1" w:styleId="A4">
    <w:name w:val="A4"/>
    <w:uiPriority w:val="99"/>
    <w:rsid w:val="002E78A0"/>
    <w:rPr>
      <w:rFonts w:cs="EC Square Sans Pro"/>
      <w:b/>
      <w:bCs/>
      <w:color w:val="000000"/>
      <w:sz w:val="30"/>
      <w:szCs w:val="30"/>
    </w:rPr>
  </w:style>
  <w:style w:type="paragraph" w:styleId="NormalWeb">
    <w:name w:val="Normal (Web)"/>
    <w:basedOn w:val="Normal"/>
    <w:uiPriority w:val="99"/>
    <w:unhideWhenUsed/>
    <w:rsid w:val="00B263EB"/>
    <w:pPr>
      <w:spacing w:before="100" w:beforeAutospacing="1" w:after="100" w:afterAutospacing="1"/>
    </w:pPr>
  </w:style>
  <w:style w:type="paragraph" w:styleId="FootnoteText">
    <w:name w:val="footnote text"/>
    <w:basedOn w:val="Normal"/>
    <w:link w:val="FootnoteTextChar"/>
    <w:uiPriority w:val="99"/>
    <w:unhideWhenUsed/>
    <w:rsid w:val="00464E89"/>
    <w:rPr>
      <w:sz w:val="20"/>
      <w:szCs w:val="20"/>
    </w:rPr>
  </w:style>
  <w:style w:type="character" w:customStyle="1" w:styleId="FootnoteTextChar">
    <w:name w:val="Footnote Text Char"/>
    <w:basedOn w:val="DefaultParagraphFont"/>
    <w:link w:val="FootnoteText"/>
    <w:uiPriority w:val="99"/>
    <w:rsid w:val="00464E89"/>
    <w:rPr>
      <w:rFonts w:ascii="Times New Roman" w:eastAsia="Times New Roman" w:hAnsi="Times New Roman" w:cs="Times New Roman"/>
      <w:sz w:val="20"/>
      <w:szCs w:val="20"/>
      <w:lang w:val="hr-HR" w:eastAsia="hr-HR"/>
    </w:rPr>
  </w:style>
  <w:style w:type="character" w:styleId="FootnoteReference">
    <w:name w:val="footnote reference"/>
    <w:basedOn w:val="DefaultParagraphFont"/>
    <w:uiPriority w:val="99"/>
    <w:semiHidden/>
    <w:unhideWhenUsed/>
    <w:rsid w:val="00464E89"/>
    <w:rPr>
      <w:vertAlign w:val="superscript"/>
    </w:rPr>
  </w:style>
  <w:style w:type="character" w:styleId="CommentReference">
    <w:name w:val="annotation reference"/>
    <w:basedOn w:val="DefaultParagraphFont"/>
    <w:uiPriority w:val="99"/>
    <w:semiHidden/>
    <w:unhideWhenUsed/>
    <w:rsid w:val="0067609D"/>
    <w:rPr>
      <w:sz w:val="16"/>
      <w:szCs w:val="16"/>
    </w:rPr>
  </w:style>
  <w:style w:type="paragraph" w:styleId="CommentText">
    <w:name w:val="annotation text"/>
    <w:basedOn w:val="Normal"/>
    <w:link w:val="CommentTextChar"/>
    <w:uiPriority w:val="99"/>
    <w:unhideWhenUsed/>
    <w:rsid w:val="0067609D"/>
    <w:rPr>
      <w:sz w:val="20"/>
      <w:szCs w:val="20"/>
    </w:rPr>
  </w:style>
  <w:style w:type="character" w:customStyle="1" w:styleId="CommentTextChar">
    <w:name w:val="Comment Text Char"/>
    <w:basedOn w:val="DefaultParagraphFont"/>
    <w:link w:val="CommentText"/>
    <w:uiPriority w:val="99"/>
    <w:rsid w:val="0067609D"/>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67609D"/>
    <w:rPr>
      <w:b/>
      <w:bCs/>
    </w:rPr>
  </w:style>
  <w:style w:type="character" w:customStyle="1" w:styleId="CommentSubjectChar">
    <w:name w:val="Comment Subject Char"/>
    <w:basedOn w:val="CommentTextChar"/>
    <w:link w:val="CommentSubject"/>
    <w:uiPriority w:val="99"/>
    <w:semiHidden/>
    <w:rsid w:val="0067609D"/>
    <w:rPr>
      <w:rFonts w:ascii="Times New Roman" w:eastAsia="Times New Roman" w:hAnsi="Times New Roman" w:cs="Times New Roman"/>
      <w:b/>
      <w:bCs/>
      <w:sz w:val="20"/>
      <w:szCs w:val="20"/>
      <w:lang w:val="hr-HR" w:eastAsia="hr-HR"/>
    </w:rPr>
  </w:style>
  <w:style w:type="paragraph" w:styleId="Title">
    <w:name w:val="Title"/>
    <w:basedOn w:val="Normal"/>
    <w:next w:val="Normal"/>
    <w:link w:val="TitleChar"/>
    <w:uiPriority w:val="10"/>
    <w:qFormat/>
    <w:rsid w:val="004431DA"/>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431DA"/>
    <w:rPr>
      <w:rFonts w:asciiTheme="majorHAnsi" w:eastAsiaTheme="majorEastAsia" w:hAnsiTheme="majorHAnsi" w:cstheme="majorBidi"/>
      <w:spacing w:val="-10"/>
      <w:kern w:val="28"/>
      <w:sz w:val="56"/>
      <w:szCs w:val="56"/>
      <w:lang w:val="hr-HR"/>
    </w:rPr>
  </w:style>
  <w:style w:type="paragraph" w:styleId="Revision">
    <w:name w:val="Revision"/>
    <w:hidden/>
    <w:uiPriority w:val="99"/>
    <w:semiHidden/>
    <w:rsid w:val="00951662"/>
    <w:pPr>
      <w:spacing w:after="0" w:line="240" w:lineRule="auto"/>
    </w:pPr>
    <w:rPr>
      <w:rFonts w:ascii="Times New Roman" w:eastAsia="Times New Roman" w:hAnsi="Times New Roman" w:cs="Times New Roman"/>
      <w:sz w:val="24"/>
      <w:szCs w:val="24"/>
      <w:lang w:val="hr-HR" w:eastAsia="hr-HR"/>
    </w:rPr>
  </w:style>
  <w:style w:type="character" w:customStyle="1" w:styleId="zadanifontodlomka-000049">
    <w:name w:val="zadanifontodlomka-000049"/>
    <w:basedOn w:val="DefaultParagraphFont"/>
    <w:rsid w:val="00D95D5A"/>
    <w:rPr>
      <w:rFonts w:ascii="Calibri Light" w:hAnsi="Calibri Light" w:cs="Calibri Light" w:hint="default"/>
      <w:b w:val="0"/>
      <w:bCs w:val="0"/>
      <w:color w:val="2E74B5"/>
      <w:sz w:val="28"/>
      <w:szCs w:val="28"/>
    </w:rPr>
  </w:style>
  <w:style w:type="table" w:styleId="GridTable1Light-Accent1">
    <w:name w:val="Grid Table 1 Light Accent 1"/>
    <w:basedOn w:val="TableNormal"/>
    <w:uiPriority w:val="46"/>
    <w:rsid w:val="0036016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D411AD"/>
    <w:rPr>
      <w:color w:val="605E5C"/>
      <w:shd w:val="clear" w:color="auto" w:fill="E1DFDD"/>
    </w:rPr>
  </w:style>
  <w:style w:type="table" w:styleId="ListTable3-Accent5">
    <w:name w:val="List Table 3 Accent 5"/>
    <w:basedOn w:val="TableNormal"/>
    <w:uiPriority w:val="48"/>
    <w:rsid w:val="004B1A3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780C5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4-Accent5">
    <w:name w:val="List Table 4 Accent 5"/>
    <w:basedOn w:val="TableNormal"/>
    <w:uiPriority w:val="49"/>
    <w:rsid w:val="00780C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ox457104">
    <w:name w:val="box_457104"/>
    <w:basedOn w:val="Normal"/>
    <w:rsid w:val="00756330"/>
    <w:pPr>
      <w:spacing w:before="100" w:beforeAutospacing="1" w:after="100" w:afterAutospacing="1"/>
    </w:pPr>
  </w:style>
  <w:style w:type="paragraph" w:customStyle="1" w:styleId="box458568">
    <w:name w:val="box_458568"/>
    <w:basedOn w:val="Normal"/>
    <w:rsid w:val="00AE1D8A"/>
    <w:pPr>
      <w:spacing w:before="100" w:beforeAutospacing="1" w:after="100" w:afterAutospacing="1"/>
    </w:pPr>
  </w:style>
  <w:style w:type="paragraph" w:styleId="NoSpacing">
    <w:name w:val="No Spacing"/>
    <w:link w:val="NoSpacingChar"/>
    <w:uiPriority w:val="1"/>
    <w:qFormat/>
    <w:rsid w:val="00AE1D8A"/>
    <w:pPr>
      <w:spacing w:after="0" w:line="240" w:lineRule="auto"/>
    </w:pPr>
    <w:rPr>
      <w:rFonts w:eastAsiaTheme="minorEastAsia"/>
      <w:lang w:val="hr-HR" w:eastAsia="hr-HR"/>
    </w:rPr>
  </w:style>
  <w:style w:type="character" w:customStyle="1" w:styleId="NoSpacingChar">
    <w:name w:val="No Spacing Char"/>
    <w:link w:val="NoSpacing"/>
    <w:uiPriority w:val="1"/>
    <w:rsid w:val="00AE1D8A"/>
    <w:rPr>
      <w:rFonts w:eastAsiaTheme="minorEastAsia"/>
      <w:lang w:val="hr-HR" w:eastAsia="hr-HR"/>
    </w:rPr>
  </w:style>
  <w:style w:type="paragraph" w:customStyle="1" w:styleId="tijeloteksta">
    <w:name w:val="tijeloteksta"/>
    <w:basedOn w:val="Normal"/>
    <w:rsid w:val="00710391"/>
    <w:pPr>
      <w:spacing w:before="100" w:beforeAutospacing="1" w:after="105"/>
    </w:pPr>
    <w:rPr>
      <w:rFonts w:ascii="Calibri" w:eastAsiaTheme="minorEastAsia" w:hAnsi="Calibri" w:cs="Calibri"/>
      <w:sz w:val="20"/>
      <w:szCs w:val="20"/>
    </w:rPr>
  </w:style>
  <w:style w:type="paragraph" w:customStyle="1" w:styleId="tijeloteksta-000013">
    <w:name w:val="tijeloteksta-000013"/>
    <w:basedOn w:val="Normal"/>
    <w:rsid w:val="00710391"/>
    <w:pPr>
      <w:spacing w:before="100" w:beforeAutospacing="1" w:after="15"/>
    </w:pPr>
    <w:rPr>
      <w:rFonts w:ascii="Calibri" w:eastAsiaTheme="minorEastAsia" w:hAnsi="Calibri" w:cs="Calibri"/>
      <w:sz w:val="20"/>
      <w:szCs w:val="20"/>
    </w:rPr>
  </w:style>
  <w:style w:type="paragraph" w:customStyle="1" w:styleId="normal-000081">
    <w:name w:val="normal-000081"/>
    <w:basedOn w:val="Normal"/>
    <w:rsid w:val="00710391"/>
    <w:pPr>
      <w:spacing w:before="100" w:beforeAutospacing="1" w:after="15"/>
    </w:pPr>
    <w:rPr>
      <w:rFonts w:ascii="Calibri" w:eastAsiaTheme="minorEastAsia" w:hAnsi="Calibri" w:cs="Calibri"/>
      <w:sz w:val="22"/>
      <w:szCs w:val="22"/>
    </w:rPr>
  </w:style>
  <w:style w:type="character" w:customStyle="1" w:styleId="zadanifontodlomka-000010">
    <w:name w:val="zadanifontodlomka-000010"/>
    <w:basedOn w:val="DefaultParagraphFont"/>
    <w:rsid w:val="00710391"/>
    <w:rPr>
      <w:rFonts w:ascii="Times New Roman" w:hAnsi="Times New Roman" w:cs="Times New Roman" w:hint="default"/>
      <w:b/>
      <w:bCs/>
      <w:sz w:val="20"/>
      <w:szCs w:val="20"/>
    </w:rPr>
  </w:style>
  <w:style w:type="character" w:customStyle="1" w:styleId="ListParagraphChar">
    <w:name w:val="List Paragraph Char"/>
    <w:aliases w:val="REPORT Bullet Char,Nabrajanje Char,Tocka Char,KiF bullets Char,UNIZG_ALU_bullet Char,Lettre d'introduction Char,FM Char,Akapit z listą BS Char,Bullet1 Char,References Char,List Paragraph (numbered (a)) Char,List_Paragraph Char"/>
    <w:link w:val="ListParagraph"/>
    <w:uiPriority w:val="34"/>
    <w:qFormat/>
    <w:locked/>
    <w:rsid w:val="00C17CCD"/>
    <w:rPr>
      <w:rFonts w:ascii="Times New Roman" w:eastAsia="Times New Roman" w:hAnsi="Times New Roman" w:cs="Times New Roman"/>
      <w:sz w:val="24"/>
      <w:szCs w:val="24"/>
      <w:lang w:val="hr-HR" w:eastAsia="hr-HR"/>
    </w:rPr>
  </w:style>
  <w:style w:type="paragraph" w:styleId="TableofFigures">
    <w:name w:val="table of figures"/>
    <w:basedOn w:val="Normal"/>
    <w:next w:val="Normal"/>
    <w:uiPriority w:val="99"/>
    <w:unhideWhenUsed/>
    <w:rsid w:val="004A515B"/>
  </w:style>
  <w:style w:type="table" w:styleId="GridTable1Light-Accent5">
    <w:name w:val="Grid Table 1 Light Accent 5"/>
    <w:basedOn w:val="TableNormal"/>
    <w:uiPriority w:val="46"/>
    <w:rsid w:val="00DD2E9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DD2E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6Colorful-Accent1">
    <w:name w:val="Grid Table 6 Colorful Accent 1"/>
    <w:basedOn w:val="TableNormal"/>
    <w:uiPriority w:val="51"/>
    <w:rsid w:val="00A856F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FF348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F80811"/>
    <w:pPr>
      <w:spacing w:before="100" w:beforeAutospacing="1" w:after="100" w:afterAutospacing="1"/>
    </w:pPr>
  </w:style>
  <w:style w:type="character" w:customStyle="1" w:styleId="cf01">
    <w:name w:val="cf01"/>
    <w:basedOn w:val="DefaultParagraphFont"/>
    <w:rsid w:val="004101E4"/>
    <w:rPr>
      <w:rFonts w:ascii="Segoe UI" w:hAnsi="Segoe UI" w:cs="Segoe UI" w:hint="default"/>
      <w:sz w:val="18"/>
      <w:szCs w:val="18"/>
    </w:rPr>
  </w:style>
  <w:style w:type="table" w:styleId="GridTable4-Accent5">
    <w:name w:val="Grid Table 4 Accent 5"/>
    <w:basedOn w:val="TableNormal"/>
    <w:uiPriority w:val="49"/>
    <w:rsid w:val="004E3C2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rynqvb">
    <w:name w:val="rynqvb"/>
    <w:basedOn w:val="DefaultParagraphFont"/>
    <w:rsid w:val="00D46FF3"/>
  </w:style>
  <w:style w:type="table" w:styleId="GridTable1Light">
    <w:name w:val="Grid Table 1 Light"/>
    <w:basedOn w:val="TableNormal"/>
    <w:uiPriority w:val="46"/>
    <w:rsid w:val="00EB39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553B7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aslov11">
    <w:name w:val="Naslov 11"/>
    <w:basedOn w:val="Normal"/>
    <w:next w:val="Normal"/>
    <w:uiPriority w:val="9"/>
    <w:qFormat/>
    <w:rsid w:val="00AB0272"/>
    <w:pPr>
      <w:keepNext/>
      <w:keepLines/>
      <w:spacing w:before="240" w:after="240"/>
      <w:outlineLvl w:val="0"/>
    </w:pPr>
    <w:rPr>
      <w:b/>
      <w:sz w:val="32"/>
      <w:szCs w:val="32"/>
    </w:rPr>
  </w:style>
  <w:style w:type="paragraph" w:customStyle="1" w:styleId="Naslov21">
    <w:name w:val="Naslov 21"/>
    <w:basedOn w:val="Normal"/>
    <w:next w:val="Normal"/>
    <w:uiPriority w:val="9"/>
    <w:unhideWhenUsed/>
    <w:qFormat/>
    <w:rsid w:val="00AB0272"/>
    <w:pPr>
      <w:keepNext/>
      <w:keepLines/>
      <w:spacing w:before="40" w:after="240"/>
      <w:outlineLvl w:val="1"/>
    </w:pPr>
    <w:rPr>
      <w:b/>
      <w:sz w:val="28"/>
      <w:szCs w:val="26"/>
    </w:rPr>
  </w:style>
  <w:style w:type="numbering" w:customStyle="1" w:styleId="Bezpopisa1">
    <w:name w:val="Bez popisa1"/>
    <w:next w:val="NoList"/>
    <w:uiPriority w:val="99"/>
    <w:semiHidden/>
    <w:unhideWhenUsed/>
    <w:rsid w:val="00AB0272"/>
  </w:style>
  <w:style w:type="table" w:customStyle="1" w:styleId="Reetkatablice1">
    <w:name w:val="Rešetka tablice1"/>
    <w:basedOn w:val="TableNormal"/>
    <w:next w:val="TableGrid"/>
    <w:uiPriority w:val="39"/>
    <w:rsid w:val="00AB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eza1">
    <w:name w:val="Hiperveza1"/>
    <w:basedOn w:val="DefaultParagraphFont"/>
    <w:uiPriority w:val="99"/>
    <w:unhideWhenUsed/>
    <w:rsid w:val="00AB0272"/>
    <w:rPr>
      <w:color w:val="0563C1"/>
      <w:u w:val="single"/>
    </w:rPr>
  </w:style>
  <w:style w:type="paragraph" w:customStyle="1" w:styleId="TOCNaslov1">
    <w:name w:val="TOC Naslov1"/>
    <w:basedOn w:val="Heading1"/>
    <w:next w:val="Normal"/>
    <w:uiPriority w:val="39"/>
    <w:unhideWhenUsed/>
    <w:qFormat/>
    <w:rsid w:val="00AB0272"/>
    <w:pPr>
      <w:spacing w:after="0" w:line="259" w:lineRule="auto"/>
    </w:pPr>
    <w:rPr>
      <w:rFonts w:eastAsia="Times New Roman" w:cs="Times New Roman"/>
    </w:rPr>
  </w:style>
  <w:style w:type="paragraph" w:customStyle="1" w:styleId="Naslov1">
    <w:name w:val="Naslov1"/>
    <w:basedOn w:val="Normal"/>
    <w:next w:val="Normal"/>
    <w:uiPriority w:val="10"/>
    <w:qFormat/>
    <w:rsid w:val="00AB0272"/>
    <w:pPr>
      <w:contextualSpacing/>
    </w:pPr>
    <w:rPr>
      <w:rFonts w:ascii="Calibri Light" w:hAnsi="Calibri Light"/>
      <w:spacing w:val="-10"/>
      <w:kern w:val="28"/>
      <w:sz w:val="56"/>
      <w:szCs w:val="56"/>
      <w:lang w:eastAsia="en-US"/>
    </w:rPr>
  </w:style>
  <w:style w:type="table" w:customStyle="1" w:styleId="Svijetlatablicareetke-isticanje11">
    <w:name w:val="Svijetla tablica rešetke - isticanje 11"/>
    <w:basedOn w:val="TableNormal"/>
    <w:next w:val="GridTable1Light-Accent1"/>
    <w:uiPriority w:val="46"/>
    <w:rsid w:val="00AB0272"/>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icapopisa3-isticanje51">
    <w:name w:val="Tablica popisa 3 - isticanje 51"/>
    <w:basedOn w:val="TableNormal"/>
    <w:next w:val="ListTable3-Accent5"/>
    <w:uiPriority w:val="48"/>
    <w:rsid w:val="00AB0272"/>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icapopisa3-isticanje11">
    <w:name w:val="Tablica popisa 3- isticanje 11"/>
    <w:basedOn w:val="TableNormal"/>
    <w:next w:val="ListTable3-Accent1"/>
    <w:uiPriority w:val="48"/>
    <w:rsid w:val="00AB0272"/>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icapopisa4-isticanje51">
    <w:name w:val="Tablica popisa 4 - isticanje 51"/>
    <w:basedOn w:val="TableNormal"/>
    <w:next w:val="ListTable4-Accent5"/>
    <w:uiPriority w:val="49"/>
    <w:rsid w:val="00AB027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ezproreda1">
    <w:name w:val="Bez proreda1"/>
    <w:next w:val="NoSpacing"/>
    <w:link w:val="BezproredaChar"/>
    <w:uiPriority w:val="1"/>
    <w:qFormat/>
    <w:rsid w:val="00AB0272"/>
    <w:pPr>
      <w:spacing w:after="0" w:line="240" w:lineRule="auto"/>
    </w:pPr>
    <w:rPr>
      <w:rFonts w:eastAsia="Times New Roman"/>
      <w:lang w:val="hr-HR" w:eastAsia="hr-HR"/>
    </w:rPr>
  </w:style>
  <w:style w:type="character" w:customStyle="1" w:styleId="BezproredaChar">
    <w:name w:val="Bez proreda Char"/>
    <w:link w:val="Bezproreda1"/>
    <w:uiPriority w:val="1"/>
    <w:rsid w:val="00AB0272"/>
    <w:rPr>
      <w:rFonts w:eastAsia="Times New Roman"/>
      <w:lang w:val="hr-HR" w:eastAsia="hr-HR"/>
    </w:rPr>
  </w:style>
  <w:style w:type="table" w:customStyle="1" w:styleId="Svijetlatablicareetke1-isticanje51">
    <w:name w:val="Svijetla tablica rešetke 1 - isticanje 51"/>
    <w:basedOn w:val="TableNormal"/>
    <w:next w:val="GridTable1Light-Accent5"/>
    <w:uiPriority w:val="46"/>
    <w:rsid w:val="00AB0272"/>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mnatablicareetke5-isticanje51">
    <w:name w:val="Tamna tablica rešetke 5 - isticanje 51"/>
    <w:basedOn w:val="TableNormal"/>
    <w:next w:val="GridTable5Dark-Accent5"/>
    <w:uiPriority w:val="50"/>
    <w:rsid w:val="00AB027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ivopisnatablicareetke6-isticanje11">
    <w:name w:val="Živopisna tablica rešetke 6 - isticanje 11"/>
    <w:basedOn w:val="TableNormal"/>
    <w:next w:val="GridTable6Colorful-Accent1"/>
    <w:uiPriority w:val="51"/>
    <w:rsid w:val="00AB0272"/>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icapopisa4-isticanje11">
    <w:name w:val="Tablica popisa 4 - isticanje 11"/>
    <w:basedOn w:val="TableNormal"/>
    <w:next w:val="ListTable4-Accent1"/>
    <w:uiPriority w:val="49"/>
    <w:rsid w:val="00AB0272"/>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icareetke4-isticanje51">
    <w:name w:val="Tablica rešetke 4 - isticanje 51"/>
    <w:basedOn w:val="TableNormal"/>
    <w:next w:val="GridTable4-Accent5"/>
    <w:uiPriority w:val="49"/>
    <w:rsid w:val="00AB027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ijetlatablicareetke11">
    <w:name w:val="Svijetla tablica rešetke 11"/>
    <w:basedOn w:val="TableNormal"/>
    <w:next w:val="GridTable1Light"/>
    <w:uiPriority w:val="46"/>
    <w:rsid w:val="00AB0272"/>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icareetke2-isticanje51">
    <w:name w:val="Tablica rešetke 2 - isticanje 51"/>
    <w:basedOn w:val="TableNormal"/>
    <w:next w:val="GridTable2-Accent5"/>
    <w:uiPriority w:val="47"/>
    <w:rsid w:val="00AB0272"/>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Naslov1Char1">
    <w:name w:val="Naslov 1 Char1"/>
    <w:basedOn w:val="DefaultParagraphFont"/>
    <w:uiPriority w:val="9"/>
    <w:rsid w:val="00AB0272"/>
    <w:rPr>
      <w:rFonts w:asciiTheme="majorHAnsi" w:eastAsiaTheme="majorEastAsia" w:hAnsiTheme="majorHAnsi" w:cstheme="majorBidi"/>
      <w:color w:val="2E74B5" w:themeColor="accent1" w:themeShade="BF"/>
      <w:sz w:val="32"/>
      <w:szCs w:val="32"/>
    </w:rPr>
  </w:style>
  <w:style w:type="character" w:customStyle="1" w:styleId="Naslov2Char1">
    <w:name w:val="Naslov 2 Char1"/>
    <w:basedOn w:val="DefaultParagraphFont"/>
    <w:uiPriority w:val="9"/>
    <w:semiHidden/>
    <w:rsid w:val="00AB0272"/>
    <w:rPr>
      <w:rFonts w:asciiTheme="majorHAnsi" w:eastAsiaTheme="majorEastAsia" w:hAnsiTheme="majorHAnsi" w:cstheme="majorBidi"/>
      <w:color w:val="2E74B5" w:themeColor="accent1" w:themeShade="BF"/>
      <w:sz w:val="26"/>
      <w:szCs w:val="26"/>
    </w:rPr>
  </w:style>
  <w:style w:type="character" w:customStyle="1" w:styleId="NaslovChar1">
    <w:name w:val="Naslov Char1"/>
    <w:basedOn w:val="DefaultParagraphFont"/>
    <w:uiPriority w:val="10"/>
    <w:rsid w:val="00AB0272"/>
    <w:rPr>
      <w:rFonts w:asciiTheme="majorHAnsi" w:eastAsiaTheme="majorEastAsia" w:hAnsiTheme="majorHAnsi" w:cstheme="majorBidi"/>
      <w:spacing w:val="-10"/>
      <w:kern w:val="28"/>
      <w:sz w:val="56"/>
      <w:szCs w:val="56"/>
    </w:rPr>
  </w:style>
  <w:style w:type="paragraph" w:customStyle="1" w:styleId="xl81">
    <w:name w:val="xl81"/>
    <w:basedOn w:val="Normal"/>
    <w:rsid w:val="00AB0272"/>
    <w:pPr>
      <w:spacing w:before="100" w:beforeAutospacing="1" w:after="100" w:afterAutospacing="1"/>
      <w:textAlignment w:val="center"/>
    </w:pPr>
    <w:rPr>
      <w:rFonts w:ascii="Verdana" w:hAnsi="Verdana"/>
      <w:b/>
      <w:bCs/>
      <w:sz w:val="28"/>
      <w:szCs w:val="28"/>
    </w:rPr>
  </w:style>
  <w:style w:type="table" w:customStyle="1" w:styleId="TableNormal1">
    <w:name w:val="Table Normal1"/>
    <w:uiPriority w:val="2"/>
    <w:semiHidden/>
    <w:unhideWhenUsed/>
    <w:qFormat/>
    <w:rsid w:val="00AB02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0272"/>
    <w:pPr>
      <w:widowControl w:val="0"/>
      <w:autoSpaceDE w:val="0"/>
      <w:autoSpaceDN w:val="0"/>
      <w:spacing w:before="84" w:line="207" w:lineRule="exact"/>
      <w:jc w:val="center"/>
    </w:pPr>
    <w:rPr>
      <w:rFonts w:ascii="Microsoft Sans Serif" w:eastAsia="Microsoft Sans Serif" w:hAnsi="Microsoft Sans Serif" w:cs="Microsoft Sans Serif"/>
      <w:sz w:val="22"/>
      <w:szCs w:val="22"/>
      <w:lang w:eastAsia="en-US"/>
    </w:rPr>
  </w:style>
  <w:style w:type="paragraph" w:styleId="BodyText">
    <w:name w:val="Body Text"/>
    <w:basedOn w:val="Normal"/>
    <w:link w:val="BodyTextChar"/>
    <w:uiPriority w:val="1"/>
    <w:qFormat/>
    <w:rsid w:val="00AB0272"/>
    <w:pPr>
      <w:widowControl w:val="0"/>
      <w:autoSpaceDE w:val="0"/>
      <w:autoSpaceDN w:val="0"/>
    </w:pPr>
    <w:rPr>
      <w:rFonts w:ascii="Microsoft Sans Serif" w:eastAsia="Microsoft Sans Serif" w:hAnsi="Microsoft Sans Serif" w:cs="Microsoft Sans Serif"/>
      <w:sz w:val="22"/>
      <w:szCs w:val="22"/>
      <w:lang w:eastAsia="en-US"/>
    </w:rPr>
  </w:style>
  <w:style w:type="character" w:customStyle="1" w:styleId="BodyTextChar">
    <w:name w:val="Body Text Char"/>
    <w:basedOn w:val="DefaultParagraphFont"/>
    <w:link w:val="BodyText"/>
    <w:uiPriority w:val="1"/>
    <w:rsid w:val="00AB0272"/>
    <w:rPr>
      <w:rFonts w:ascii="Microsoft Sans Serif" w:eastAsia="Microsoft Sans Serif" w:hAnsi="Microsoft Sans Serif" w:cs="Microsoft Sans Serif"/>
      <w:lang w:val="hr-HR"/>
    </w:rPr>
  </w:style>
  <w:style w:type="paragraph" w:customStyle="1" w:styleId="TEKST">
    <w:name w:val="TEKST"/>
    <w:basedOn w:val="Normal"/>
    <w:link w:val="TEKSTChar"/>
    <w:qFormat/>
    <w:rsid w:val="00AB0272"/>
    <w:pPr>
      <w:spacing w:after="60" w:line="264" w:lineRule="auto"/>
      <w:jc w:val="both"/>
    </w:pPr>
    <w:rPr>
      <w:rFonts w:ascii="Arial Narrow" w:eastAsia="Calibri" w:hAnsi="Arial Narrow"/>
      <w:szCs w:val="20"/>
      <w:lang w:val="en-US"/>
    </w:rPr>
  </w:style>
  <w:style w:type="character" w:customStyle="1" w:styleId="TEKSTChar">
    <w:name w:val="TEKST Char"/>
    <w:link w:val="TEKST"/>
    <w:locked/>
    <w:rsid w:val="00AB0272"/>
    <w:rPr>
      <w:rFonts w:ascii="Arial Narrow" w:eastAsia="Calibri" w:hAnsi="Arial Narrow" w:cs="Times New Roman"/>
      <w:sz w:val="24"/>
      <w:szCs w:val="20"/>
      <w:lang w:val="en-US" w:eastAsia="hr-HR"/>
    </w:rPr>
  </w:style>
  <w:style w:type="paragraph" w:customStyle="1" w:styleId="Izvor">
    <w:name w:val="Izvor"/>
    <w:basedOn w:val="Normal"/>
    <w:link w:val="IzvorChar"/>
    <w:qFormat/>
    <w:rsid w:val="00C5508D"/>
    <w:pPr>
      <w:spacing w:after="120"/>
      <w:jc w:val="both"/>
    </w:pPr>
    <w:rPr>
      <w:i/>
      <w:sz w:val="18"/>
      <w:szCs w:val="18"/>
    </w:rPr>
  </w:style>
  <w:style w:type="character" w:customStyle="1" w:styleId="IzvorChar">
    <w:name w:val="Izvor Char"/>
    <w:basedOn w:val="DefaultParagraphFont"/>
    <w:link w:val="Izvor"/>
    <w:rsid w:val="00C5508D"/>
    <w:rPr>
      <w:rFonts w:ascii="Times New Roman" w:eastAsia="Times New Roman" w:hAnsi="Times New Roman" w:cs="Times New Roman"/>
      <w:i/>
      <w:sz w:val="18"/>
      <w:szCs w:val="18"/>
      <w:lang w:val="hr-HR" w:eastAsia="hr-HR"/>
    </w:rPr>
  </w:style>
  <w:style w:type="paragraph" w:customStyle="1" w:styleId="tb-na16">
    <w:name w:val="tb-na16"/>
    <w:basedOn w:val="Normal"/>
    <w:rsid w:val="0087351B"/>
    <w:pPr>
      <w:spacing w:before="100" w:beforeAutospacing="1" w:after="100" w:afterAutospacing="1"/>
      <w:jc w:val="center"/>
    </w:pPr>
    <w:rPr>
      <w:b/>
      <w:bCs/>
      <w:sz w:val="36"/>
      <w:szCs w:val="36"/>
    </w:rPr>
  </w:style>
  <w:style w:type="paragraph" w:customStyle="1" w:styleId="t-9-8">
    <w:name w:val="t-9-8"/>
    <w:basedOn w:val="Normal"/>
    <w:rsid w:val="00B01CAA"/>
    <w:pPr>
      <w:spacing w:before="100" w:beforeAutospacing="1" w:after="100" w:afterAutospacing="1"/>
    </w:pPr>
  </w:style>
  <w:style w:type="character" w:customStyle="1" w:styleId="xcontentpasted0">
    <w:name w:val="x_contentpasted0"/>
    <w:basedOn w:val="DefaultParagraphFont"/>
    <w:rsid w:val="00AF24FA"/>
  </w:style>
  <w:style w:type="paragraph" w:customStyle="1" w:styleId="normal-000006">
    <w:name w:val="normal-000006"/>
    <w:basedOn w:val="Normal"/>
    <w:rsid w:val="000B1154"/>
    <w:pPr>
      <w:spacing w:after="135"/>
      <w:jc w:val="both"/>
    </w:pPr>
    <w:rPr>
      <w:rFonts w:eastAsiaTheme="minorEastAsia"/>
    </w:rPr>
  </w:style>
  <w:style w:type="character" w:customStyle="1" w:styleId="zadanifontodlomka-000007">
    <w:name w:val="zadanifontodlomka-000007"/>
    <w:basedOn w:val="DefaultParagraphFont"/>
    <w:rsid w:val="000B1154"/>
    <w:rPr>
      <w:rFonts w:ascii="Times New Roman" w:hAnsi="Times New Roman" w:cs="Times New Roman" w:hint="default"/>
      <w:b w:val="0"/>
      <w:bCs w:val="0"/>
      <w:sz w:val="24"/>
      <w:szCs w:val="24"/>
    </w:rPr>
  </w:style>
  <w:style w:type="paragraph" w:styleId="BodyText2">
    <w:name w:val="Body Text 2"/>
    <w:basedOn w:val="Normal"/>
    <w:link w:val="BodyText2Char"/>
    <w:unhideWhenUsed/>
    <w:rsid w:val="00247684"/>
    <w:pPr>
      <w:spacing w:after="120" w:line="480" w:lineRule="auto"/>
    </w:pPr>
  </w:style>
  <w:style w:type="character" w:customStyle="1" w:styleId="BodyText2Char">
    <w:name w:val="Body Text 2 Char"/>
    <w:basedOn w:val="DefaultParagraphFont"/>
    <w:link w:val="BodyText2"/>
    <w:uiPriority w:val="99"/>
    <w:semiHidden/>
    <w:rsid w:val="00247684"/>
    <w:rPr>
      <w:rFonts w:ascii="Times New Roman" w:eastAsia="Times New Roman" w:hAnsi="Times New Roman" w:cs="Times New Roman"/>
      <w:sz w:val="24"/>
      <w:szCs w:val="24"/>
      <w:lang w:val="hr-HR" w:eastAsia="hr-HR"/>
    </w:rPr>
  </w:style>
  <w:style w:type="paragraph" w:styleId="BodyTextIndent">
    <w:name w:val="Body Text Indent"/>
    <w:basedOn w:val="Normal"/>
    <w:link w:val="BodyTextIndentChar"/>
    <w:uiPriority w:val="99"/>
    <w:semiHidden/>
    <w:unhideWhenUsed/>
    <w:rsid w:val="001939CD"/>
    <w:pPr>
      <w:spacing w:after="120"/>
      <w:ind w:left="283"/>
    </w:pPr>
  </w:style>
  <w:style w:type="character" w:customStyle="1" w:styleId="BodyTextIndentChar">
    <w:name w:val="Body Text Indent Char"/>
    <w:basedOn w:val="DefaultParagraphFont"/>
    <w:link w:val="BodyTextIndent"/>
    <w:uiPriority w:val="99"/>
    <w:semiHidden/>
    <w:rsid w:val="001939CD"/>
    <w:rPr>
      <w:rFonts w:ascii="Times New Roman" w:eastAsia="Times New Roman" w:hAnsi="Times New Roman" w:cs="Times New Roman"/>
      <w:sz w:val="24"/>
      <w:szCs w:val="24"/>
      <w:lang w:val="hr-HR" w:eastAsia="hr-HR"/>
    </w:rPr>
  </w:style>
  <w:style w:type="table" w:customStyle="1" w:styleId="Stil4">
    <w:name w:val="Stil4"/>
    <w:basedOn w:val="TableSimple1"/>
    <w:uiPriority w:val="99"/>
    <w:qFormat/>
    <w:rsid w:val="00123997"/>
    <w:rPr>
      <w:rFonts w:ascii="Calibri" w:eastAsia="Times New Roman" w:hAnsi="Calibri" w:cs="Times New Roman"/>
      <w:sz w:val="20"/>
      <w:szCs w:val="20"/>
      <w:lang w:val="hr-HR" w:eastAsia="hr-HR"/>
    </w:rPr>
    <w:tblPr/>
    <w:tcPr>
      <w:shd w:val="clear" w:color="auto" w:fill="auto"/>
    </w:tc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1">
    <w:name w:val="Table Simple 1"/>
    <w:basedOn w:val="TableNormal"/>
    <w:unhideWhenUsed/>
    <w:rsid w:val="00123997"/>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grafChar">
    <w:name w:val="graf Char"/>
    <w:link w:val="graf"/>
    <w:uiPriority w:val="99"/>
    <w:locked/>
    <w:rsid w:val="004B1349"/>
    <w:rPr>
      <w:rFonts w:ascii="Arial Narrow" w:hAnsi="Arial Narrow"/>
      <w:b/>
      <w:sz w:val="24"/>
    </w:rPr>
  </w:style>
  <w:style w:type="paragraph" w:customStyle="1" w:styleId="graf">
    <w:name w:val="graf"/>
    <w:basedOn w:val="Normal"/>
    <w:link w:val="grafChar"/>
    <w:uiPriority w:val="99"/>
    <w:qFormat/>
    <w:rsid w:val="004B1349"/>
    <w:pPr>
      <w:tabs>
        <w:tab w:val="left" w:pos="1134"/>
      </w:tabs>
      <w:spacing w:after="120" w:line="264" w:lineRule="auto"/>
    </w:pPr>
    <w:rPr>
      <w:rFonts w:ascii="Arial Narrow" w:eastAsiaTheme="minorHAnsi" w:hAnsi="Arial Narrow" w:cstheme="minorBidi"/>
      <w:b/>
      <w:szCs w:val="22"/>
      <w:lang w:val="en-GB" w:eastAsia="en-US"/>
    </w:rPr>
  </w:style>
  <w:style w:type="paragraph" w:customStyle="1" w:styleId="tekst0">
    <w:name w:val="tekst"/>
    <w:basedOn w:val="Normal"/>
    <w:link w:val="tekstChar0"/>
    <w:qFormat/>
    <w:rsid w:val="004B1349"/>
    <w:pPr>
      <w:spacing w:after="60" w:line="264" w:lineRule="auto"/>
      <w:jc w:val="both"/>
    </w:pPr>
    <w:rPr>
      <w:rFonts w:ascii="Arial Narrow" w:eastAsia="Calibri" w:hAnsi="Arial Narrow"/>
      <w:sz w:val="20"/>
      <w:szCs w:val="20"/>
    </w:rPr>
  </w:style>
  <w:style w:type="character" w:customStyle="1" w:styleId="tekstChar0">
    <w:name w:val="tekst Char"/>
    <w:link w:val="tekst0"/>
    <w:locked/>
    <w:rsid w:val="004B1349"/>
    <w:rPr>
      <w:rFonts w:ascii="Arial Narrow" w:eastAsia="Calibri" w:hAnsi="Arial Narrow" w:cs="Times New Roman"/>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869">
      <w:bodyDiv w:val="1"/>
      <w:marLeft w:val="0"/>
      <w:marRight w:val="0"/>
      <w:marTop w:val="0"/>
      <w:marBottom w:val="0"/>
      <w:divBdr>
        <w:top w:val="none" w:sz="0" w:space="0" w:color="auto"/>
        <w:left w:val="none" w:sz="0" w:space="0" w:color="auto"/>
        <w:bottom w:val="none" w:sz="0" w:space="0" w:color="auto"/>
        <w:right w:val="none" w:sz="0" w:space="0" w:color="auto"/>
      </w:divBdr>
      <w:divsChild>
        <w:div w:id="714622123">
          <w:marLeft w:val="274"/>
          <w:marRight w:val="0"/>
          <w:marTop w:val="0"/>
          <w:marBottom w:val="40"/>
          <w:divBdr>
            <w:top w:val="none" w:sz="0" w:space="0" w:color="auto"/>
            <w:left w:val="none" w:sz="0" w:space="0" w:color="auto"/>
            <w:bottom w:val="none" w:sz="0" w:space="0" w:color="auto"/>
            <w:right w:val="none" w:sz="0" w:space="0" w:color="auto"/>
          </w:divBdr>
        </w:div>
        <w:div w:id="899441627">
          <w:marLeft w:val="274"/>
          <w:marRight w:val="0"/>
          <w:marTop w:val="0"/>
          <w:marBottom w:val="40"/>
          <w:divBdr>
            <w:top w:val="none" w:sz="0" w:space="0" w:color="auto"/>
            <w:left w:val="none" w:sz="0" w:space="0" w:color="auto"/>
            <w:bottom w:val="none" w:sz="0" w:space="0" w:color="auto"/>
            <w:right w:val="none" w:sz="0" w:space="0" w:color="auto"/>
          </w:divBdr>
        </w:div>
        <w:div w:id="951857359">
          <w:marLeft w:val="274"/>
          <w:marRight w:val="0"/>
          <w:marTop w:val="0"/>
          <w:marBottom w:val="40"/>
          <w:divBdr>
            <w:top w:val="none" w:sz="0" w:space="0" w:color="auto"/>
            <w:left w:val="none" w:sz="0" w:space="0" w:color="auto"/>
            <w:bottom w:val="none" w:sz="0" w:space="0" w:color="auto"/>
            <w:right w:val="none" w:sz="0" w:space="0" w:color="auto"/>
          </w:divBdr>
        </w:div>
        <w:div w:id="1642808967">
          <w:marLeft w:val="274"/>
          <w:marRight w:val="0"/>
          <w:marTop w:val="0"/>
          <w:marBottom w:val="40"/>
          <w:divBdr>
            <w:top w:val="none" w:sz="0" w:space="0" w:color="auto"/>
            <w:left w:val="none" w:sz="0" w:space="0" w:color="auto"/>
            <w:bottom w:val="none" w:sz="0" w:space="0" w:color="auto"/>
            <w:right w:val="none" w:sz="0" w:space="0" w:color="auto"/>
          </w:divBdr>
        </w:div>
        <w:div w:id="1823154970">
          <w:marLeft w:val="274"/>
          <w:marRight w:val="0"/>
          <w:marTop w:val="0"/>
          <w:marBottom w:val="40"/>
          <w:divBdr>
            <w:top w:val="none" w:sz="0" w:space="0" w:color="auto"/>
            <w:left w:val="none" w:sz="0" w:space="0" w:color="auto"/>
            <w:bottom w:val="none" w:sz="0" w:space="0" w:color="auto"/>
            <w:right w:val="none" w:sz="0" w:space="0" w:color="auto"/>
          </w:divBdr>
        </w:div>
      </w:divsChild>
    </w:div>
    <w:div w:id="13501819">
      <w:bodyDiv w:val="1"/>
      <w:marLeft w:val="0"/>
      <w:marRight w:val="0"/>
      <w:marTop w:val="0"/>
      <w:marBottom w:val="0"/>
      <w:divBdr>
        <w:top w:val="none" w:sz="0" w:space="0" w:color="auto"/>
        <w:left w:val="none" w:sz="0" w:space="0" w:color="auto"/>
        <w:bottom w:val="none" w:sz="0" w:space="0" w:color="auto"/>
        <w:right w:val="none" w:sz="0" w:space="0" w:color="auto"/>
      </w:divBdr>
      <w:divsChild>
        <w:div w:id="66659831">
          <w:marLeft w:val="274"/>
          <w:marRight w:val="0"/>
          <w:marTop w:val="0"/>
          <w:marBottom w:val="120"/>
          <w:divBdr>
            <w:top w:val="none" w:sz="0" w:space="0" w:color="auto"/>
            <w:left w:val="none" w:sz="0" w:space="0" w:color="auto"/>
            <w:bottom w:val="none" w:sz="0" w:space="0" w:color="auto"/>
            <w:right w:val="none" w:sz="0" w:space="0" w:color="auto"/>
          </w:divBdr>
        </w:div>
        <w:div w:id="255291445">
          <w:marLeft w:val="274"/>
          <w:marRight w:val="0"/>
          <w:marTop w:val="0"/>
          <w:marBottom w:val="120"/>
          <w:divBdr>
            <w:top w:val="none" w:sz="0" w:space="0" w:color="auto"/>
            <w:left w:val="none" w:sz="0" w:space="0" w:color="auto"/>
            <w:bottom w:val="none" w:sz="0" w:space="0" w:color="auto"/>
            <w:right w:val="none" w:sz="0" w:space="0" w:color="auto"/>
          </w:divBdr>
        </w:div>
        <w:div w:id="386104431">
          <w:marLeft w:val="605"/>
          <w:marRight w:val="0"/>
          <w:marTop w:val="0"/>
          <w:marBottom w:val="120"/>
          <w:divBdr>
            <w:top w:val="none" w:sz="0" w:space="0" w:color="auto"/>
            <w:left w:val="none" w:sz="0" w:space="0" w:color="auto"/>
            <w:bottom w:val="none" w:sz="0" w:space="0" w:color="auto"/>
            <w:right w:val="none" w:sz="0" w:space="0" w:color="auto"/>
          </w:divBdr>
        </w:div>
        <w:div w:id="688531505">
          <w:marLeft w:val="605"/>
          <w:marRight w:val="0"/>
          <w:marTop w:val="0"/>
          <w:marBottom w:val="120"/>
          <w:divBdr>
            <w:top w:val="none" w:sz="0" w:space="0" w:color="auto"/>
            <w:left w:val="none" w:sz="0" w:space="0" w:color="auto"/>
            <w:bottom w:val="none" w:sz="0" w:space="0" w:color="auto"/>
            <w:right w:val="none" w:sz="0" w:space="0" w:color="auto"/>
          </w:divBdr>
        </w:div>
        <w:div w:id="857741381">
          <w:marLeft w:val="274"/>
          <w:marRight w:val="0"/>
          <w:marTop w:val="0"/>
          <w:marBottom w:val="120"/>
          <w:divBdr>
            <w:top w:val="none" w:sz="0" w:space="0" w:color="auto"/>
            <w:left w:val="none" w:sz="0" w:space="0" w:color="auto"/>
            <w:bottom w:val="none" w:sz="0" w:space="0" w:color="auto"/>
            <w:right w:val="none" w:sz="0" w:space="0" w:color="auto"/>
          </w:divBdr>
        </w:div>
        <w:div w:id="1332181521">
          <w:marLeft w:val="274"/>
          <w:marRight w:val="0"/>
          <w:marTop w:val="0"/>
          <w:marBottom w:val="120"/>
          <w:divBdr>
            <w:top w:val="none" w:sz="0" w:space="0" w:color="auto"/>
            <w:left w:val="none" w:sz="0" w:space="0" w:color="auto"/>
            <w:bottom w:val="none" w:sz="0" w:space="0" w:color="auto"/>
            <w:right w:val="none" w:sz="0" w:space="0" w:color="auto"/>
          </w:divBdr>
        </w:div>
        <w:div w:id="2091074723">
          <w:marLeft w:val="605"/>
          <w:marRight w:val="0"/>
          <w:marTop w:val="0"/>
          <w:marBottom w:val="120"/>
          <w:divBdr>
            <w:top w:val="none" w:sz="0" w:space="0" w:color="auto"/>
            <w:left w:val="none" w:sz="0" w:space="0" w:color="auto"/>
            <w:bottom w:val="none" w:sz="0" w:space="0" w:color="auto"/>
            <w:right w:val="none" w:sz="0" w:space="0" w:color="auto"/>
          </w:divBdr>
        </w:div>
      </w:divsChild>
    </w:div>
    <w:div w:id="24912818">
      <w:bodyDiv w:val="1"/>
      <w:marLeft w:val="0"/>
      <w:marRight w:val="0"/>
      <w:marTop w:val="0"/>
      <w:marBottom w:val="0"/>
      <w:divBdr>
        <w:top w:val="none" w:sz="0" w:space="0" w:color="auto"/>
        <w:left w:val="none" w:sz="0" w:space="0" w:color="auto"/>
        <w:bottom w:val="none" w:sz="0" w:space="0" w:color="auto"/>
        <w:right w:val="none" w:sz="0" w:space="0" w:color="auto"/>
      </w:divBdr>
      <w:divsChild>
        <w:div w:id="425881599">
          <w:marLeft w:val="274"/>
          <w:marRight w:val="0"/>
          <w:marTop w:val="0"/>
          <w:marBottom w:val="0"/>
          <w:divBdr>
            <w:top w:val="none" w:sz="0" w:space="0" w:color="auto"/>
            <w:left w:val="none" w:sz="0" w:space="0" w:color="auto"/>
            <w:bottom w:val="none" w:sz="0" w:space="0" w:color="auto"/>
            <w:right w:val="none" w:sz="0" w:space="0" w:color="auto"/>
          </w:divBdr>
        </w:div>
        <w:div w:id="1223249996">
          <w:marLeft w:val="274"/>
          <w:marRight w:val="0"/>
          <w:marTop w:val="0"/>
          <w:marBottom w:val="0"/>
          <w:divBdr>
            <w:top w:val="none" w:sz="0" w:space="0" w:color="auto"/>
            <w:left w:val="none" w:sz="0" w:space="0" w:color="auto"/>
            <w:bottom w:val="none" w:sz="0" w:space="0" w:color="auto"/>
            <w:right w:val="none" w:sz="0" w:space="0" w:color="auto"/>
          </w:divBdr>
        </w:div>
        <w:div w:id="1361735801">
          <w:marLeft w:val="274"/>
          <w:marRight w:val="0"/>
          <w:marTop w:val="0"/>
          <w:marBottom w:val="0"/>
          <w:divBdr>
            <w:top w:val="none" w:sz="0" w:space="0" w:color="auto"/>
            <w:left w:val="none" w:sz="0" w:space="0" w:color="auto"/>
            <w:bottom w:val="none" w:sz="0" w:space="0" w:color="auto"/>
            <w:right w:val="none" w:sz="0" w:space="0" w:color="auto"/>
          </w:divBdr>
        </w:div>
        <w:div w:id="1525752809">
          <w:marLeft w:val="274"/>
          <w:marRight w:val="0"/>
          <w:marTop w:val="0"/>
          <w:marBottom w:val="0"/>
          <w:divBdr>
            <w:top w:val="none" w:sz="0" w:space="0" w:color="auto"/>
            <w:left w:val="none" w:sz="0" w:space="0" w:color="auto"/>
            <w:bottom w:val="none" w:sz="0" w:space="0" w:color="auto"/>
            <w:right w:val="none" w:sz="0" w:space="0" w:color="auto"/>
          </w:divBdr>
        </w:div>
        <w:div w:id="1876624566">
          <w:marLeft w:val="274"/>
          <w:marRight w:val="0"/>
          <w:marTop w:val="0"/>
          <w:marBottom w:val="0"/>
          <w:divBdr>
            <w:top w:val="none" w:sz="0" w:space="0" w:color="auto"/>
            <w:left w:val="none" w:sz="0" w:space="0" w:color="auto"/>
            <w:bottom w:val="none" w:sz="0" w:space="0" w:color="auto"/>
            <w:right w:val="none" w:sz="0" w:space="0" w:color="auto"/>
          </w:divBdr>
        </w:div>
      </w:divsChild>
    </w:div>
    <w:div w:id="25254924">
      <w:bodyDiv w:val="1"/>
      <w:marLeft w:val="0"/>
      <w:marRight w:val="0"/>
      <w:marTop w:val="0"/>
      <w:marBottom w:val="0"/>
      <w:divBdr>
        <w:top w:val="none" w:sz="0" w:space="0" w:color="auto"/>
        <w:left w:val="none" w:sz="0" w:space="0" w:color="auto"/>
        <w:bottom w:val="none" w:sz="0" w:space="0" w:color="auto"/>
        <w:right w:val="none" w:sz="0" w:space="0" w:color="auto"/>
      </w:divBdr>
    </w:div>
    <w:div w:id="59907054">
      <w:bodyDiv w:val="1"/>
      <w:marLeft w:val="0"/>
      <w:marRight w:val="0"/>
      <w:marTop w:val="0"/>
      <w:marBottom w:val="0"/>
      <w:divBdr>
        <w:top w:val="none" w:sz="0" w:space="0" w:color="auto"/>
        <w:left w:val="none" w:sz="0" w:space="0" w:color="auto"/>
        <w:bottom w:val="none" w:sz="0" w:space="0" w:color="auto"/>
        <w:right w:val="none" w:sz="0" w:space="0" w:color="auto"/>
      </w:divBdr>
    </w:div>
    <w:div w:id="117649349">
      <w:bodyDiv w:val="1"/>
      <w:marLeft w:val="0"/>
      <w:marRight w:val="0"/>
      <w:marTop w:val="0"/>
      <w:marBottom w:val="0"/>
      <w:divBdr>
        <w:top w:val="none" w:sz="0" w:space="0" w:color="auto"/>
        <w:left w:val="none" w:sz="0" w:space="0" w:color="auto"/>
        <w:bottom w:val="none" w:sz="0" w:space="0" w:color="auto"/>
        <w:right w:val="none" w:sz="0" w:space="0" w:color="auto"/>
      </w:divBdr>
    </w:div>
    <w:div w:id="141392864">
      <w:bodyDiv w:val="1"/>
      <w:marLeft w:val="0"/>
      <w:marRight w:val="0"/>
      <w:marTop w:val="0"/>
      <w:marBottom w:val="0"/>
      <w:divBdr>
        <w:top w:val="none" w:sz="0" w:space="0" w:color="auto"/>
        <w:left w:val="none" w:sz="0" w:space="0" w:color="auto"/>
        <w:bottom w:val="none" w:sz="0" w:space="0" w:color="auto"/>
        <w:right w:val="none" w:sz="0" w:space="0" w:color="auto"/>
      </w:divBdr>
      <w:divsChild>
        <w:div w:id="303900401">
          <w:marLeft w:val="547"/>
          <w:marRight w:val="0"/>
          <w:marTop w:val="0"/>
          <w:marBottom w:val="0"/>
          <w:divBdr>
            <w:top w:val="none" w:sz="0" w:space="0" w:color="auto"/>
            <w:left w:val="none" w:sz="0" w:space="0" w:color="auto"/>
            <w:bottom w:val="none" w:sz="0" w:space="0" w:color="auto"/>
            <w:right w:val="none" w:sz="0" w:space="0" w:color="auto"/>
          </w:divBdr>
        </w:div>
      </w:divsChild>
    </w:div>
    <w:div w:id="153838475">
      <w:bodyDiv w:val="1"/>
      <w:marLeft w:val="0"/>
      <w:marRight w:val="0"/>
      <w:marTop w:val="0"/>
      <w:marBottom w:val="0"/>
      <w:divBdr>
        <w:top w:val="none" w:sz="0" w:space="0" w:color="auto"/>
        <w:left w:val="none" w:sz="0" w:space="0" w:color="auto"/>
        <w:bottom w:val="none" w:sz="0" w:space="0" w:color="auto"/>
        <w:right w:val="none" w:sz="0" w:space="0" w:color="auto"/>
      </w:divBdr>
    </w:div>
    <w:div w:id="154226425">
      <w:bodyDiv w:val="1"/>
      <w:marLeft w:val="0"/>
      <w:marRight w:val="0"/>
      <w:marTop w:val="0"/>
      <w:marBottom w:val="0"/>
      <w:divBdr>
        <w:top w:val="none" w:sz="0" w:space="0" w:color="auto"/>
        <w:left w:val="none" w:sz="0" w:space="0" w:color="auto"/>
        <w:bottom w:val="none" w:sz="0" w:space="0" w:color="auto"/>
        <w:right w:val="none" w:sz="0" w:space="0" w:color="auto"/>
      </w:divBdr>
    </w:div>
    <w:div w:id="189226877">
      <w:bodyDiv w:val="1"/>
      <w:marLeft w:val="0"/>
      <w:marRight w:val="0"/>
      <w:marTop w:val="0"/>
      <w:marBottom w:val="0"/>
      <w:divBdr>
        <w:top w:val="none" w:sz="0" w:space="0" w:color="auto"/>
        <w:left w:val="none" w:sz="0" w:space="0" w:color="auto"/>
        <w:bottom w:val="none" w:sz="0" w:space="0" w:color="auto"/>
        <w:right w:val="none" w:sz="0" w:space="0" w:color="auto"/>
      </w:divBdr>
    </w:div>
    <w:div w:id="213859687">
      <w:bodyDiv w:val="1"/>
      <w:marLeft w:val="0"/>
      <w:marRight w:val="0"/>
      <w:marTop w:val="0"/>
      <w:marBottom w:val="0"/>
      <w:divBdr>
        <w:top w:val="none" w:sz="0" w:space="0" w:color="auto"/>
        <w:left w:val="none" w:sz="0" w:space="0" w:color="auto"/>
        <w:bottom w:val="none" w:sz="0" w:space="0" w:color="auto"/>
        <w:right w:val="none" w:sz="0" w:space="0" w:color="auto"/>
      </w:divBdr>
      <w:divsChild>
        <w:div w:id="196503199">
          <w:marLeft w:val="1886"/>
          <w:marRight w:val="0"/>
          <w:marTop w:val="0"/>
          <w:marBottom w:val="0"/>
          <w:divBdr>
            <w:top w:val="none" w:sz="0" w:space="0" w:color="auto"/>
            <w:left w:val="none" w:sz="0" w:space="0" w:color="auto"/>
            <w:bottom w:val="none" w:sz="0" w:space="0" w:color="auto"/>
            <w:right w:val="none" w:sz="0" w:space="0" w:color="auto"/>
          </w:divBdr>
        </w:div>
        <w:div w:id="623460484">
          <w:marLeft w:val="446"/>
          <w:marRight w:val="0"/>
          <w:marTop w:val="0"/>
          <w:marBottom w:val="0"/>
          <w:divBdr>
            <w:top w:val="none" w:sz="0" w:space="0" w:color="auto"/>
            <w:left w:val="none" w:sz="0" w:space="0" w:color="auto"/>
            <w:bottom w:val="none" w:sz="0" w:space="0" w:color="auto"/>
            <w:right w:val="none" w:sz="0" w:space="0" w:color="auto"/>
          </w:divBdr>
        </w:div>
        <w:div w:id="1339163408">
          <w:marLeft w:val="1886"/>
          <w:marRight w:val="0"/>
          <w:marTop w:val="0"/>
          <w:marBottom w:val="0"/>
          <w:divBdr>
            <w:top w:val="none" w:sz="0" w:space="0" w:color="auto"/>
            <w:left w:val="none" w:sz="0" w:space="0" w:color="auto"/>
            <w:bottom w:val="none" w:sz="0" w:space="0" w:color="auto"/>
            <w:right w:val="none" w:sz="0" w:space="0" w:color="auto"/>
          </w:divBdr>
        </w:div>
        <w:div w:id="1492327862">
          <w:marLeft w:val="1166"/>
          <w:marRight w:val="0"/>
          <w:marTop w:val="0"/>
          <w:marBottom w:val="0"/>
          <w:divBdr>
            <w:top w:val="none" w:sz="0" w:space="0" w:color="auto"/>
            <w:left w:val="none" w:sz="0" w:space="0" w:color="auto"/>
            <w:bottom w:val="none" w:sz="0" w:space="0" w:color="auto"/>
            <w:right w:val="none" w:sz="0" w:space="0" w:color="auto"/>
          </w:divBdr>
        </w:div>
        <w:div w:id="1585341122">
          <w:marLeft w:val="1166"/>
          <w:marRight w:val="0"/>
          <w:marTop w:val="0"/>
          <w:marBottom w:val="0"/>
          <w:divBdr>
            <w:top w:val="none" w:sz="0" w:space="0" w:color="auto"/>
            <w:left w:val="none" w:sz="0" w:space="0" w:color="auto"/>
            <w:bottom w:val="none" w:sz="0" w:space="0" w:color="auto"/>
            <w:right w:val="none" w:sz="0" w:space="0" w:color="auto"/>
          </w:divBdr>
        </w:div>
        <w:div w:id="1756512257">
          <w:marLeft w:val="1166"/>
          <w:marRight w:val="0"/>
          <w:marTop w:val="0"/>
          <w:marBottom w:val="0"/>
          <w:divBdr>
            <w:top w:val="none" w:sz="0" w:space="0" w:color="auto"/>
            <w:left w:val="none" w:sz="0" w:space="0" w:color="auto"/>
            <w:bottom w:val="none" w:sz="0" w:space="0" w:color="auto"/>
            <w:right w:val="none" w:sz="0" w:space="0" w:color="auto"/>
          </w:divBdr>
        </w:div>
      </w:divsChild>
    </w:div>
    <w:div w:id="214781321">
      <w:bodyDiv w:val="1"/>
      <w:marLeft w:val="0"/>
      <w:marRight w:val="0"/>
      <w:marTop w:val="0"/>
      <w:marBottom w:val="0"/>
      <w:divBdr>
        <w:top w:val="none" w:sz="0" w:space="0" w:color="auto"/>
        <w:left w:val="none" w:sz="0" w:space="0" w:color="auto"/>
        <w:bottom w:val="none" w:sz="0" w:space="0" w:color="auto"/>
        <w:right w:val="none" w:sz="0" w:space="0" w:color="auto"/>
      </w:divBdr>
    </w:div>
    <w:div w:id="234244643">
      <w:bodyDiv w:val="1"/>
      <w:marLeft w:val="0"/>
      <w:marRight w:val="0"/>
      <w:marTop w:val="0"/>
      <w:marBottom w:val="0"/>
      <w:divBdr>
        <w:top w:val="none" w:sz="0" w:space="0" w:color="auto"/>
        <w:left w:val="none" w:sz="0" w:space="0" w:color="auto"/>
        <w:bottom w:val="none" w:sz="0" w:space="0" w:color="auto"/>
        <w:right w:val="none" w:sz="0" w:space="0" w:color="auto"/>
      </w:divBdr>
    </w:div>
    <w:div w:id="249700324">
      <w:bodyDiv w:val="1"/>
      <w:marLeft w:val="0"/>
      <w:marRight w:val="0"/>
      <w:marTop w:val="0"/>
      <w:marBottom w:val="0"/>
      <w:divBdr>
        <w:top w:val="none" w:sz="0" w:space="0" w:color="auto"/>
        <w:left w:val="none" w:sz="0" w:space="0" w:color="auto"/>
        <w:bottom w:val="none" w:sz="0" w:space="0" w:color="auto"/>
        <w:right w:val="none" w:sz="0" w:space="0" w:color="auto"/>
      </w:divBdr>
    </w:div>
    <w:div w:id="265388016">
      <w:bodyDiv w:val="1"/>
      <w:marLeft w:val="0"/>
      <w:marRight w:val="0"/>
      <w:marTop w:val="0"/>
      <w:marBottom w:val="0"/>
      <w:divBdr>
        <w:top w:val="none" w:sz="0" w:space="0" w:color="auto"/>
        <w:left w:val="none" w:sz="0" w:space="0" w:color="auto"/>
        <w:bottom w:val="none" w:sz="0" w:space="0" w:color="auto"/>
        <w:right w:val="none" w:sz="0" w:space="0" w:color="auto"/>
      </w:divBdr>
    </w:div>
    <w:div w:id="285739300">
      <w:bodyDiv w:val="1"/>
      <w:marLeft w:val="0"/>
      <w:marRight w:val="0"/>
      <w:marTop w:val="0"/>
      <w:marBottom w:val="0"/>
      <w:divBdr>
        <w:top w:val="none" w:sz="0" w:space="0" w:color="auto"/>
        <w:left w:val="none" w:sz="0" w:space="0" w:color="auto"/>
        <w:bottom w:val="none" w:sz="0" w:space="0" w:color="auto"/>
        <w:right w:val="none" w:sz="0" w:space="0" w:color="auto"/>
      </w:divBdr>
    </w:div>
    <w:div w:id="299775706">
      <w:bodyDiv w:val="1"/>
      <w:marLeft w:val="0"/>
      <w:marRight w:val="0"/>
      <w:marTop w:val="0"/>
      <w:marBottom w:val="0"/>
      <w:divBdr>
        <w:top w:val="none" w:sz="0" w:space="0" w:color="auto"/>
        <w:left w:val="none" w:sz="0" w:space="0" w:color="auto"/>
        <w:bottom w:val="none" w:sz="0" w:space="0" w:color="auto"/>
        <w:right w:val="none" w:sz="0" w:space="0" w:color="auto"/>
      </w:divBdr>
    </w:div>
    <w:div w:id="318312237">
      <w:bodyDiv w:val="1"/>
      <w:marLeft w:val="0"/>
      <w:marRight w:val="0"/>
      <w:marTop w:val="0"/>
      <w:marBottom w:val="0"/>
      <w:divBdr>
        <w:top w:val="none" w:sz="0" w:space="0" w:color="auto"/>
        <w:left w:val="none" w:sz="0" w:space="0" w:color="auto"/>
        <w:bottom w:val="none" w:sz="0" w:space="0" w:color="auto"/>
        <w:right w:val="none" w:sz="0" w:space="0" w:color="auto"/>
      </w:divBdr>
    </w:div>
    <w:div w:id="320549255">
      <w:bodyDiv w:val="1"/>
      <w:marLeft w:val="0"/>
      <w:marRight w:val="0"/>
      <w:marTop w:val="0"/>
      <w:marBottom w:val="0"/>
      <w:divBdr>
        <w:top w:val="none" w:sz="0" w:space="0" w:color="auto"/>
        <w:left w:val="none" w:sz="0" w:space="0" w:color="auto"/>
        <w:bottom w:val="none" w:sz="0" w:space="0" w:color="auto"/>
        <w:right w:val="none" w:sz="0" w:space="0" w:color="auto"/>
      </w:divBdr>
    </w:div>
    <w:div w:id="366878195">
      <w:bodyDiv w:val="1"/>
      <w:marLeft w:val="0"/>
      <w:marRight w:val="0"/>
      <w:marTop w:val="0"/>
      <w:marBottom w:val="0"/>
      <w:divBdr>
        <w:top w:val="none" w:sz="0" w:space="0" w:color="auto"/>
        <w:left w:val="none" w:sz="0" w:space="0" w:color="auto"/>
        <w:bottom w:val="none" w:sz="0" w:space="0" w:color="auto"/>
        <w:right w:val="none" w:sz="0" w:space="0" w:color="auto"/>
      </w:divBdr>
    </w:div>
    <w:div w:id="382680251">
      <w:bodyDiv w:val="1"/>
      <w:marLeft w:val="0"/>
      <w:marRight w:val="0"/>
      <w:marTop w:val="0"/>
      <w:marBottom w:val="0"/>
      <w:divBdr>
        <w:top w:val="none" w:sz="0" w:space="0" w:color="auto"/>
        <w:left w:val="none" w:sz="0" w:space="0" w:color="auto"/>
        <w:bottom w:val="none" w:sz="0" w:space="0" w:color="auto"/>
        <w:right w:val="none" w:sz="0" w:space="0" w:color="auto"/>
      </w:divBdr>
    </w:div>
    <w:div w:id="395857625">
      <w:bodyDiv w:val="1"/>
      <w:marLeft w:val="0"/>
      <w:marRight w:val="0"/>
      <w:marTop w:val="0"/>
      <w:marBottom w:val="0"/>
      <w:divBdr>
        <w:top w:val="none" w:sz="0" w:space="0" w:color="auto"/>
        <w:left w:val="none" w:sz="0" w:space="0" w:color="auto"/>
        <w:bottom w:val="none" w:sz="0" w:space="0" w:color="auto"/>
        <w:right w:val="none" w:sz="0" w:space="0" w:color="auto"/>
      </w:divBdr>
      <w:divsChild>
        <w:div w:id="81145298">
          <w:marLeft w:val="274"/>
          <w:marRight w:val="0"/>
          <w:marTop w:val="0"/>
          <w:marBottom w:val="0"/>
          <w:divBdr>
            <w:top w:val="none" w:sz="0" w:space="0" w:color="auto"/>
            <w:left w:val="none" w:sz="0" w:space="0" w:color="auto"/>
            <w:bottom w:val="none" w:sz="0" w:space="0" w:color="auto"/>
            <w:right w:val="none" w:sz="0" w:space="0" w:color="auto"/>
          </w:divBdr>
        </w:div>
        <w:div w:id="290482244">
          <w:marLeft w:val="274"/>
          <w:marRight w:val="0"/>
          <w:marTop w:val="0"/>
          <w:marBottom w:val="0"/>
          <w:divBdr>
            <w:top w:val="none" w:sz="0" w:space="0" w:color="auto"/>
            <w:left w:val="none" w:sz="0" w:space="0" w:color="auto"/>
            <w:bottom w:val="none" w:sz="0" w:space="0" w:color="auto"/>
            <w:right w:val="none" w:sz="0" w:space="0" w:color="auto"/>
          </w:divBdr>
        </w:div>
        <w:div w:id="1225752445">
          <w:marLeft w:val="274"/>
          <w:marRight w:val="0"/>
          <w:marTop w:val="0"/>
          <w:marBottom w:val="0"/>
          <w:divBdr>
            <w:top w:val="none" w:sz="0" w:space="0" w:color="auto"/>
            <w:left w:val="none" w:sz="0" w:space="0" w:color="auto"/>
            <w:bottom w:val="none" w:sz="0" w:space="0" w:color="auto"/>
            <w:right w:val="none" w:sz="0" w:space="0" w:color="auto"/>
          </w:divBdr>
        </w:div>
        <w:div w:id="1591161065">
          <w:marLeft w:val="274"/>
          <w:marRight w:val="0"/>
          <w:marTop w:val="0"/>
          <w:marBottom w:val="0"/>
          <w:divBdr>
            <w:top w:val="none" w:sz="0" w:space="0" w:color="auto"/>
            <w:left w:val="none" w:sz="0" w:space="0" w:color="auto"/>
            <w:bottom w:val="none" w:sz="0" w:space="0" w:color="auto"/>
            <w:right w:val="none" w:sz="0" w:space="0" w:color="auto"/>
          </w:divBdr>
        </w:div>
        <w:div w:id="1766222684">
          <w:marLeft w:val="274"/>
          <w:marRight w:val="0"/>
          <w:marTop w:val="0"/>
          <w:marBottom w:val="0"/>
          <w:divBdr>
            <w:top w:val="none" w:sz="0" w:space="0" w:color="auto"/>
            <w:left w:val="none" w:sz="0" w:space="0" w:color="auto"/>
            <w:bottom w:val="none" w:sz="0" w:space="0" w:color="auto"/>
            <w:right w:val="none" w:sz="0" w:space="0" w:color="auto"/>
          </w:divBdr>
        </w:div>
        <w:div w:id="1841658298">
          <w:marLeft w:val="274"/>
          <w:marRight w:val="0"/>
          <w:marTop w:val="0"/>
          <w:marBottom w:val="0"/>
          <w:divBdr>
            <w:top w:val="none" w:sz="0" w:space="0" w:color="auto"/>
            <w:left w:val="none" w:sz="0" w:space="0" w:color="auto"/>
            <w:bottom w:val="none" w:sz="0" w:space="0" w:color="auto"/>
            <w:right w:val="none" w:sz="0" w:space="0" w:color="auto"/>
          </w:divBdr>
        </w:div>
        <w:div w:id="2024355243">
          <w:marLeft w:val="274"/>
          <w:marRight w:val="0"/>
          <w:marTop w:val="0"/>
          <w:marBottom w:val="0"/>
          <w:divBdr>
            <w:top w:val="none" w:sz="0" w:space="0" w:color="auto"/>
            <w:left w:val="none" w:sz="0" w:space="0" w:color="auto"/>
            <w:bottom w:val="none" w:sz="0" w:space="0" w:color="auto"/>
            <w:right w:val="none" w:sz="0" w:space="0" w:color="auto"/>
          </w:divBdr>
        </w:div>
      </w:divsChild>
    </w:div>
    <w:div w:id="397828333">
      <w:bodyDiv w:val="1"/>
      <w:marLeft w:val="0"/>
      <w:marRight w:val="0"/>
      <w:marTop w:val="0"/>
      <w:marBottom w:val="0"/>
      <w:divBdr>
        <w:top w:val="none" w:sz="0" w:space="0" w:color="auto"/>
        <w:left w:val="none" w:sz="0" w:space="0" w:color="auto"/>
        <w:bottom w:val="none" w:sz="0" w:space="0" w:color="auto"/>
        <w:right w:val="none" w:sz="0" w:space="0" w:color="auto"/>
      </w:divBdr>
    </w:div>
    <w:div w:id="401178510">
      <w:bodyDiv w:val="1"/>
      <w:marLeft w:val="0"/>
      <w:marRight w:val="0"/>
      <w:marTop w:val="0"/>
      <w:marBottom w:val="0"/>
      <w:divBdr>
        <w:top w:val="none" w:sz="0" w:space="0" w:color="auto"/>
        <w:left w:val="none" w:sz="0" w:space="0" w:color="auto"/>
        <w:bottom w:val="none" w:sz="0" w:space="0" w:color="auto"/>
        <w:right w:val="none" w:sz="0" w:space="0" w:color="auto"/>
      </w:divBdr>
      <w:divsChild>
        <w:div w:id="997921530">
          <w:marLeft w:val="374"/>
          <w:marRight w:val="0"/>
          <w:marTop w:val="21"/>
          <w:marBottom w:val="0"/>
          <w:divBdr>
            <w:top w:val="none" w:sz="0" w:space="0" w:color="auto"/>
            <w:left w:val="none" w:sz="0" w:space="0" w:color="auto"/>
            <w:bottom w:val="none" w:sz="0" w:space="0" w:color="auto"/>
            <w:right w:val="none" w:sz="0" w:space="0" w:color="auto"/>
          </w:divBdr>
        </w:div>
      </w:divsChild>
    </w:div>
    <w:div w:id="409473600">
      <w:bodyDiv w:val="1"/>
      <w:marLeft w:val="0"/>
      <w:marRight w:val="0"/>
      <w:marTop w:val="0"/>
      <w:marBottom w:val="0"/>
      <w:divBdr>
        <w:top w:val="none" w:sz="0" w:space="0" w:color="auto"/>
        <w:left w:val="none" w:sz="0" w:space="0" w:color="auto"/>
        <w:bottom w:val="none" w:sz="0" w:space="0" w:color="auto"/>
        <w:right w:val="none" w:sz="0" w:space="0" w:color="auto"/>
      </w:divBdr>
    </w:div>
    <w:div w:id="427427883">
      <w:bodyDiv w:val="1"/>
      <w:marLeft w:val="0"/>
      <w:marRight w:val="0"/>
      <w:marTop w:val="0"/>
      <w:marBottom w:val="0"/>
      <w:divBdr>
        <w:top w:val="none" w:sz="0" w:space="0" w:color="auto"/>
        <w:left w:val="none" w:sz="0" w:space="0" w:color="auto"/>
        <w:bottom w:val="none" w:sz="0" w:space="0" w:color="auto"/>
        <w:right w:val="none" w:sz="0" w:space="0" w:color="auto"/>
      </w:divBdr>
    </w:div>
    <w:div w:id="434251994">
      <w:bodyDiv w:val="1"/>
      <w:marLeft w:val="0"/>
      <w:marRight w:val="0"/>
      <w:marTop w:val="0"/>
      <w:marBottom w:val="0"/>
      <w:divBdr>
        <w:top w:val="none" w:sz="0" w:space="0" w:color="auto"/>
        <w:left w:val="none" w:sz="0" w:space="0" w:color="auto"/>
        <w:bottom w:val="none" w:sz="0" w:space="0" w:color="auto"/>
        <w:right w:val="none" w:sz="0" w:space="0" w:color="auto"/>
      </w:divBdr>
    </w:div>
    <w:div w:id="434398820">
      <w:bodyDiv w:val="1"/>
      <w:marLeft w:val="0"/>
      <w:marRight w:val="0"/>
      <w:marTop w:val="0"/>
      <w:marBottom w:val="0"/>
      <w:divBdr>
        <w:top w:val="none" w:sz="0" w:space="0" w:color="auto"/>
        <w:left w:val="none" w:sz="0" w:space="0" w:color="auto"/>
        <w:bottom w:val="none" w:sz="0" w:space="0" w:color="auto"/>
        <w:right w:val="none" w:sz="0" w:space="0" w:color="auto"/>
      </w:divBdr>
    </w:div>
    <w:div w:id="448084302">
      <w:bodyDiv w:val="1"/>
      <w:marLeft w:val="0"/>
      <w:marRight w:val="0"/>
      <w:marTop w:val="0"/>
      <w:marBottom w:val="0"/>
      <w:divBdr>
        <w:top w:val="none" w:sz="0" w:space="0" w:color="auto"/>
        <w:left w:val="none" w:sz="0" w:space="0" w:color="auto"/>
        <w:bottom w:val="none" w:sz="0" w:space="0" w:color="auto"/>
        <w:right w:val="none" w:sz="0" w:space="0" w:color="auto"/>
      </w:divBdr>
    </w:div>
    <w:div w:id="470826785">
      <w:bodyDiv w:val="1"/>
      <w:marLeft w:val="0"/>
      <w:marRight w:val="0"/>
      <w:marTop w:val="0"/>
      <w:marBottom w:val="0"/>
      <w:divBdr>
        <w:top w:val="none" w:sz="0" w:space="0" w:color="auto"/>
        <w:left w:val="none" w:sz="0" w:space="0" w:color="auto"/>
        <w:bottom w:val="none" w:sz="0" w:space="0" w:color="auto"/>
        <w:right w:val="none" w:sz="0" w:space="0" w:color="auto"/>
      </w:divBdr>
    </w:div>
    <w:div w:id="477117155">
      <w:bodyDiv w:val="1"/>
      <w:marLeft w:val="0"/>
      <w:marRight w:val="0"/>
      <w:marTop w:val="0"/>
      <w:marBottom w:val="0"/>
      <w:divBdr>
        <w:top w:val="none" w:sz="0" w:space="0" w:color="auto"/>
        <w:left w:val="none" w:sz="0" w:space="0" w:color="auto"/>
        <w:bottom w:val="none" w:sz="0" w:space="0" w:color="auto"/>
        <w:right w:val="none" w:sz="0" w:space="0" w:color="auto"/>
      </w:divBdr>
    </w:div>
    <w:div w:id="486171710">
      <w:bodyDiv w:val="1"/>
      <w:marLeft w:val="0"/>
      <w:marRight w:val="0"/>
      <w:marTop w:val="0"/>
      <w:marBottom w:val="0"/>
      <w:divBdr>
        <w:top w:val="none" w:sz="0" w:space="0" w:color="auto"/>
        <w:left w:val="none" w:sz="0" w:space="0" w:color="auto"/>
        <w:bottom w:val="none" w:sz="0" w:space="0" w:color="auto"/>
        <w:right w:val="none" w:sz="0" w:space="0" w:color="auto"/>
      </w:divBdr>
    </w:div>
    <w:div w:id="528223868">
      <w:bodyDiv w:val="1"/>
      <w:marLeft w:val="0"/>
      <w:marRight w:val="0"/>
      <w:marTop w:val="0"/>
      <w:marBottom w:val="0"/>
      <w:divBdr>
        <w:top w:val="none" w:sz="0" w:space="0" w:color="auto"/>
        <w:left w:val="none" w:sz="0" w:space="0" w:color="auto"/>
        <w:bottom w:val="none" w:sz="0" w:space="0" w:color="auto"/>
        <w:right w:val="none" w:sz="0" w:space="0" w:color="auto"/>
      </w:divBdr>
    </w:div>
    <w:div w:id="564025775">
      <w:bodyDiv w:val="1"/>
      <w:marLeft w:val="0"/>
      <w:marRight w:val="0"/>
      <w:marTop w:val="0"/>
      <w:marBottom w:val="0"/>
      <w:divBdr>
        <w:top w:val="none" w:sz="0" w:space="0" w:color="auto"/>
        <w:left w:val="none" w:sz="0" w:space="0" w:color="auto"/>
        <w:bottom w:val="none" w:sz="0" w:space="0" w:color="auto"/>
        <w:right w:val="none" w:sz="0" w:space="0" w:color="auto"/>
      </w:divBdr>
    </w:div>
    <w:div w:id="570316265">
      <w:bodyDiv w:val="1"/>
      <w:marLeft w:val="0"/>
      <w:marRight w:val="0"/>
      <w:marTop w:val="0"/>
      <w:marBottom w:val="0"/>
      <w:divBdr>
        <w:top w:val="none" w:sz="0" w:space="0" w:color="auto"/>
        <w:left w:val="none" w:sz="0" w:space="0" w:color="auto"/>
        <w:bottom w:val="none" w:sz="0" w:space="0" w:color="auto"/>
        <w:right w:val="none" w:sz="0" w:space="0" w:color="auto"/>
      </w:divBdr>
    </w:div>
    <w:div w:id="623341563">
      <w:bodyDiv w:val="1"/>
      <w:marLeft w:val="0"/>
      <w:marRight w:val="0"/>
      <w:marTop w:val="0"/>
      <w:marBottom w:val="0"/>
      <w:divBdr>
        <w:top w:val="none" w:sz="0" w:space="0" w:color="auto"/>
        <w:left w:val="none" w:sz="0" w:space="0" w:color="auto"/>
        <w:bottom w:val="none" w:sz="0" w:space="0" w:color="auto"/>
        <w:right w:val="none" w:sz="0" w:space="0" w:color="auto"/>
      </w:divBdr>
    </w:div>
    <w:div w:id="637689797">
      <w:bodyDiv w:val="1"/>
      <w:marLeft w:val="0"/>
      <w:marRight w:val="0"/>
      <w:marTop w:val="0"/>
      <w:marBottom w:val="0"/>
      <w:divBdr>
        <w:top w:val="none" w:sz="0" w:space="0" w:color="auto"/>
        <w:left w:val="none" w:sz="0" w:space="0" w:color="auto"/>
        <w:bottom w:val="none" w:sz="0" w:space="0" w:color="auto"/>
        <w:right w:val="none" w:sz="0" w:space="0" w:color="auto"/>
      </w:divBdr>
    </w:div>
    <w:div w:id="643003427">
      <w:bodyDiv w:val="1"/>
      <w:marLeft w:val="0"/>
      <w:marRight w:val="0"/>
      <w:marTop w:val="0"/>
      <w:marBottom w:val="0"/>
      <w:divBdr>
        <w:top w:val="none" w:sz="0" w:space="0" w:color="auto"/>
        <w:left w:val="none" w:sz="0" w:space="0" w:color="auto"/>
        <w:bottom w:val="none" w:sz="0" w:space="0" w:color="auto"/>
        <w:right w:val="none" w:sz="0" w:space="0" w:color="auto"/>
      </w:divBdr>
    </w:div>
    <w:div w:id="655495685">
      <w:bodyDiv w:val="1"/>
      <w:marLeft w:val="0"/>
      <w:marRight w:val="0"/>
      <w:marTop w:val="0"/>
      <w:marBottom w:val="0"/>
      <w:divBdr>
        <w:top w:val="none" w:sz="0" w:space="0" w:color="auto"/>
        <w:left w:val="none" w:sz="0" w:space="0" w:color="auto"/>
        <w:bottom w:val="none" w:sz="0" w:space="0" w:color="auto"/>
        <w:right w:val="none" w:sz="0" w:space="0" w:color="auto"/>
      </w:divBdr>
    </w:div>
    <w:div w:id="658119637">
      <w:bodyDiv w:val="1"/>
      <w:marLeft w:val="0"/>
      <w:marRight w:val="0"/>
      <w:marTop w:val="0"/>
      <w:marBottom w:val="0"/>
      <w:divBdr>
        <w:top w:val="none" w:sz="0" w:space="0" w:color="auto"/>
        <w:left w:val="none" w:sz="0" w:space="0" w:color="auto"/>
        <w:bottom w:val="none" w:sz="0" w:space="0" w:color="auto"/>
        <w:right w:val="none" w:sz="0" w:space="0" w:color="auto"/>
      </w:divBdr>
    </w:div>
    <w:div w:id="658309388">
      <w:bodyDiv w:val="1"/>
      <w:marLeft w:val="0"/>
      <w:marRight w:val="0"/>
      <w:marTop w:val="0"/>
      <w:marBottom w:val="0"/>
      <w:divBdr>
        <w:top w:val="none" w:sz="0" w:space="0" w:color="auto"/>
        <w:left w:val="none" w:sz="0" w:space="0" w:color="auto"/>
        <w:bottom w:val="none" w:sz="0" w:space="0" w:color="auto"/>
        <w:right w:val="none" w:sz="0" w:space="0" w:color="auto"/>
      </w:divBdr>
    </w:div>
    <w:div w:id="676614711">
      <w:bodyDiv w:val="1"/>
      <w:marLeft w:val="0"/>
      <w:marRight w:val="0"/>
      <w:marTop w:val="0"/>
      <w:marBottom w:val="0"/>
      <w:divBdr>
        <w:top w:val="none" w:sz="0" w:space="0" w:color="auto"/>
        <w:left w:val="none" w:sz="0" w:space="0" w:color="auto"/>
        <w:bottom w:val="none" w:sz="0" w:space="0" w:color="auto"/>
        <w:right w:val="none" w:sz="0" w:space="0" w:color="auto"/>
      </w:divBdr>
    </w:div>
    <w:div w:id="717166560">
      <w:bodyDiv w:val="1"/>
      <w:marLeft w:val="0"/>
      <w:marRight w:val="0"/>
      <w:marTop w:val="0"/>
      <w:marBottom w:val="0"/>
      <w:divBdr>
        <w:top w:val="none" w:sz="0" w:space="0" w:color="auto"/>
        <w:left w:val="none" w:sz="0" w:space="0" w:color="auto"/>
        <w:bottom w:val="none" w:sz="0" w:space="0" w:color="auto"/>
        <w:right w:val="none" w:sz="0" w:space="0" w:color="auto"/>
      </w:divBdr>
    </w:div>
    <w:div w:id="719867184">
      <w:bodyDiv w:val="1"/>
      <w:marLeft w:val="0"/>
      <w:marRight w:val="0"/>
      <w:marTop w:val="0"/>
      <w:marBottom w:val="0"/>
      <w:divBdr>
        <w:top w:val="none" w:sz="0" w:space="0" w:color="auto"/>
        <w:left w:val="none" w:sz="0" w:space="0" w:color="auto"/>
        <w:bottom w:val="none" w:sz="0" w:space="0" w:color="auto"/>
        <w:right w:val="none" w:sz="0" w:space="0" w:color="auto"/>
      </w:divBdr>
      <w:divsChild>
        <w:div w:id="1250192191">
          <w:marLeft w:val="446"/>
          <w:marRight w:val="0"/>
          <w:marTop w:val="0"/>
          <w:marBottom w:val="0"/>
          <w:divBdr>
            <w:top w:val="none" w:sz="0" w:space="0" w:color="auto"/>
            <w:left w:val="none" w:sz="0" w:space="0" w:color="auto"/>
            <w:bottom w:val="none" w:sz="0" w:space="0" w:color="auto"/>
            <w:right w:val="none" w:sz="0" w:space="0" w:color="auto"/>
          </w:divBdr>
        </w:div>
        <w:div w:id="1976178904">
          <w:marLeft w:val="1166"/>
          <w:marRight w:val="0"/>
          <w:marTop w:val="0"/>
          <w:marBottom w:val="0"/>
          <w:divBdr>
            <w:top w:val="none" w:sz="0" w:space="0" w:color="auto"/>
            <w:left w:val="none" w:sz="0" w:space="0" w:color="auto"/>
            <w:bottom w:val="none" w:sz="0" w:space="0" w:color="auto"/>
            <w:right w:val="none" w:sz="0" w:space="0" w:color="auto"/>
          </w:divBdr>
        </w:div>
        <w:div w:id="2134786420">
          <w:marLeft w:val="1166"/>
          <w:marRight w:val="0"/>
          <w:marTop w:val="0"/>
          <w:marBottom w:val="0"/>
          <w:divBdr>
            <w:top w:val="none" w:sz="0" w:space="0" w:color="auto"/>
            <w:left w:val="none" w:sz="0" w:space="0" w:color="auto"/>
            <w:bottom w:val="none" w:sz="0" w:space="0" w:color="auto"/>
            <w:right w:val="none" w:sz="0" w:space="0" w:color="auto"/>
          </w:divBdr>
        </w:div>
      </w:divsChild>
    </w:div>
    <w:div w:id="726026645">
      <w:bodyDiv w:val="1"/>
      <w:marLeft w:val="0"/>
      <w:marRight w:val="0"/>
      <w:marTop w:val="0"/>
      <w:marBottom w:val="0"/>
      <w:divBdr>
        <w:top w:val="none" w:sz="0" w:space="0" w:color="auto"/>
        <w:left w:val="none" w:sz="0" w:space="0" w:color="auto"/>
        <w:bottom w:val="none" w:sz="0" w:space="0" w:color="auto"/>
        <w:right w:val="none" w:sz="0" w:space="0" w:color="auto"/>
      </w:divBdr>
    </w:div>
    <w:div w:id="772360567">
      <w:bodyDiv w:val="1"/>
      <w:marLeft w:val="0"/>
      <w:marRight w:val="0"/>
      <w:marTop w:val="0"/>
      <w:marBottom w:val="0"/>
      <w:divBdr>
        <w:top w:val="none" w:sz="0" w:space="0" w:color="auto"/>
        <w:left w:val="none" w:sz="0" w:space="0" w:color="auto"/>
        <w:bottom w:val="none" w:sz="0" w:space="0" w:color="auto"/>
        <w:right w:val="none" w:sz="0" w:space="0" w:color="auto"/>
      </w:divBdr>
    </w:div>
    <w:div w:id="774638874">
      <w:bodyDiv w:val="1"/>
      <w:marLeft w:val="0"/>
      <w:marRight w:val="0"/>
      <w:marTop w:val="0"/>
      <w:marBottom w:val="0"/>
      <w:divBdr>
        <w:top w:val="none" w:sz="0" w:space="0" w:color="auto"/>
        <w:left w:val="none" w:sz="0" w:space="0" w:color="auto"/>
        <w:bottom w:val="none" w:sz="0" w:space="0" w:color="auto"/>
        <w:right w:val="none" w:sz="0" w:space="0" w:color="auto"/>
      </w:divBdr>
    </w:div>
    <w:div w:id="782502119">
      <w:bodyDiv w:val="1"/>
      <w:marLeft w:val="0"/>
      <w:marRight w:val="0"/>
      <w:marTop w:val="0"/>
      <w:marBottom w:val="0"/>
      <w:divBdr>
        <w:top w:val="none" w:sz="0" w:space="0" w:color="auto"/>
        <w:left w:val="none" w:sz="0" w:space="0" w:color="auto"/>
        <w:bottom w:val="none" w:sz="0" w:space="0" w:color="auto"/>
        <w:right w:val="none" w:sz="0" w:space="0" w:color="auto"/>
      </w:divBdr>
    </w:div>
    <w:div w:id="790324414">
      <w:bodyDiv w:val="1"/>
      <w:marLeft w:val="0"/>
      <w:marRight w:val="0"/>
      <w:marTop w:val="0"/>
      <w:marBottom w:val="0"/>
      <w:divBdr>
        <w:top w:val="none" w:sz="0" w:space="0" w:color="auto"/>
        <w:left w:val="none" w:sz="0" w:space="0" w:color="auto"/>
        <w:bottom w:val="none" w:sz="0" w:space="0" w:color="auto"/>
        <w:right w:val="none" w:sz="0" w:space="0" w:color="auto"/>
      </w:divBdr>
    </w:div>
    <w:div w:id="806700188">
      <w:bodyDiv w:val="1"/>
      <w:marLeft w:val="0"/>
      <w:marRight w:val="0"/>
      <w:marTop w:val="0"/>
      <w:marBottom w:val="0"/>
      <w:divBdr>
        <w:top w:val="none" w:sz="0" w:space="0" w:color="auto"/>
        <w:left w:val="none" w:sz="0" w:space="0" w:color="auto"/>
        <w:bottom w:val="none" w:sz="0" w:space="0" w:color="auto"/>
        <w:right w:val="none" w:sz="0" w:space="0" w:color="auto"/>
      </w:divBdr>
    </w:div>
    <w:div w:id="817693924">
      <w:bodyDiv w:val="1"/>
      <w:marLeft w:val="0"/>
      <w:marRight w:val="0"/>
      <w:marTop w:val="0"/>
      <w:marBottom w:val="0"/>
      <w:divBdr>
        <w:top w:val="none" w:sz="0" w:space="0" w:color="auto"/>
        <w:left w:val="none" w:sz="0" w:space="0" w:color="auto"/>
        <w:bottom w:val="none" w:sz="0" w:space="0" w:color="auto"/>
        <w:right w:val="none" w:sz="0" w:space="0" w:color="auto"/>
      </w:divBdr>
    </w:div>
    <w:div w:id="819931004">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55312486">
      <w:bodyDiv w:val="1"/>
      <w:marLeft w:val="0"/>
      <w:marRight w:val="0"/>
      <w:marTop w:val="0"/>
      <w:marBottom w:val="0"/>
      <w:divBdr>
        <w:top w:val="none" w:sz="0" w:space="0" w:color="auto"/>
        <w:left w:val="none" w:sz="0" w:space="0" w:color="auto"/>
        <w:bottom w:val="none" w:sz="0" w:space="0" w:color="auto"/>
        <w:right w:val="none" w:sz="0" w:space="0" w:color="auto"/>
      </w:divBdr>
    </w:div>
    <w:div w:id="856819142">
      <w:bodyDiv w:val="1"/>
      <w:marLeft w:val="0"/>
      <w:marRight w:val="0"/>
      <w:marTop w:val="0"/>
      <w:marBottom w:val="0"/>
      <w:divBdr>
        <w:top w:val="none" w:sz="0" w:space="0" w:color="auto"/>
        <w:left w:val="none" w:sz="0" w:space="0" w:color="auto"/>
        <w:bottom w:val="none" w:sz="0" w:space="0" w:color="auto"/>
        <w:right w:val="none" w:sz="0" w:space="0" w:color="auto"/>
      </w:divBdr>
    </w:div>
    <w:div w:id="864363128">
      <w:bodyDiv w:val="1"/>
      <w:marLeft w:val="0"/>
      <w:marRight w:val="0"/>
      <w:marTop w:val="0"/>
      <w:marBottom w:val="0"/>
      <w:divBdr>
        <w:top w:val="none" w:sz="0" w:space="0" w:color="auto"/>
        <w:left w:val="none" w:sz="0" w:space="0" w:color="auto"/>
        <w:bottom w:val="none" w:sz="0" w:space="0" w:color="auto"/>
        <w:right w:val="none" w:sz="0" w:space="0" w:color="auto"/>
      </w:divBdr>
    </w:div>
    <w:div w:id="878326015">
      <w:bodyDiv w:val="1"/>
      <w:marLeft w:val="0"/>
      <w:marRight w:val="0"/>
      <w:marTop w:val="0"/>
      <w:marBottom w:val="0"/>
      <w:divBdr>
        <w:top w:val="none" w:sz="0" w:space="0" w:color="auto"/>
        <w:left w:val="none" w:sz="0" w:space="0" w:color="auto"/>
        <w:bottom w:val="none" w:sz="0" w:space="0" w:color="auto"/>
        <w:right w:val="none" w:sz="0" w:space="0" w:color="auto"/>
      </w:divBdr>
    </w:div>
    <w:div w:id="885609080">
      <w:bodyDiv w:val="1"/>
      <w:marLeft w:val="0"/>
      <w:marRight w:val="0"/>
      <w:marTop w:val="0"/>
      <w:marBottom w:val="0"/>
      <w:divBdr>
        <w:top w:val="none" w:sz="0" w:space="0" w:color="auto"/>
        <w:left w:val="none" w:sz="0" w:space="0" w:color="auto"/>
        <w:bottom w:val="none" w:sz="0" w:space="0" w:color="auto"/>
        <w:right w:val="none" w:sz="0" w:space="0" w:color="auto"/>
      </w:divBdr>
    </w:div>
    <w:div w:id="888033119">
      <w:bodyDiv w:val="1"/>
      <w:marLeft w:val="0"/>
      <w:marRight w:val="0"/>
      <w:marTop w:val="0"/>
      <w:marBottom w:val="0"/>
      <w:divBdr>
        <w:top w:val="none" w:sz="0" w:space="0" w:color="auto"/>
        <w:left w:val="none" w:sz="0" w:space="0" w:color="auto"/>
        <w:bottom w:val="none" w:sz="0" w:space="0" w:color="auto"/>
        <w:right w:val="none" w:sz="0" w:space="0" w:color="auto"/>
      </w:divBdr>
    </w:div>
    <w:div w:id="889803242">
      <w:bodyDiv w:val="1"/>
      <w:marLeft w:val="0"/>
      <w:marRight w:val="0"/>
      <w:marTop w:val="0"/>
      <w:marBottom w:val="0"/>
      <w:divBdr>
        <w:top w:val="none" w:sz="0" w:space="0" w:color="auto"/>
        <w:left w:val="none" w:sz="0" w:space="0" w:color="auto"/>
        <w:bottom w:val="none" w:sz="0" w:space="0" w:color="auto"/>
        <w:right w:val="none" w:sz="0" w:space="0" w:color="auto"/>
      </w:divBdr>
    </w:div>
    <w:div w:id="909774117">
      <w:bodyDiv w:val="1"/>
      <w:marLeft w:val="0"/>
      <w:marRight w:val="0"/>
      <w:marTop w:val="0"/>
      <w:marBottom w:val="0"/>
      <w:divBdr>
        <w:top w:val="none" w:sz="0" w:space="0" w:color="auto"/>
        <w:left w:val="none" w:sz="0" w:space="0" w:color="auto"/>
        <w:bottom w:val="none" w:sz="0" w:space="0" w:color="auto"/>
        <w:right w:val="none" w:sz="0" w:space="0" w:color="auto"/>
      </w:divBdr>
    </w:div>
    <w:div w:id="921334598">
      <w:bodyDiv w:val="1"/>
      <w:marLeft w:val="0"/>
      <w:marRight w:val="0"/>
      <w:marTop w:val="0"/>
      <w:marBottom w:val="0"/>
      <w:divBdr>
        <w:top w:val="none" w:sz="0" w:space="0" w:color="auto"/>
        <w:left w:val="none" w:sz="0" w:space="0" w:color="auto"/>
        <w:bottom w:val="none" w:sz="0" w:space="0" w:color="auto"/>
        <w:right w:val="none" w:sz="0" w:space="0" w:color="auto"/>
      </w:divBdr>
    </w:div>
    <w:div w:id="924610362">
      <w:bodyDiv w:val="1"/>
      <w:marLeft w:val="0"/>
      <w:marRight w:val="0"/>
      <w:marTop w:val="0"/>
      <w:marBottom w:val="0"/>
      <w:divBdr>
        <w:top w:val="none" w:sz="0" w:space="0" w:color="auto"/>
        <w:left w:val="none" w:sz="0" w:space="0" w:color="auto"/>
        <w:bottom w:val="none" w:sz="0" w:space="0" w:color="auto"/>
        <w:right w:val="none" w:sz="0" w:space="0" w:color="auto"/>
      </w:divBdr>
    </w:div>
    <w:div w:id="928930806">
      <w:bodyDiv w:val="1"/>
      <w:marLeft w:val="0"/>
      <w:marRight w:val="0"/>
      <w:marTop w:val="0"/>
      <w:marBottom w:val="0"/>
      <w:divBdr>
        <w:top w:val="none" w:sz="0" w:space="0" w:color="auto"/>
        <w:left w:val="none" w:sz="0" w:space="0" w:color="auto"/>
        <w:bottom w:val="none" w:sz="0" w:space="0" w:color="auto"/>
        <w:right w:val="none" w:sz="0" w:space="0" w:color="auto"/>
      </w:divBdr>
    </w:div>
    <w:div w:id="929967019">
      <w:bodyDiv w:val="1"/>
      <w:marLeft w:val="0"/>
      <w:marRight w:val="0"/>
      <w:marTop w:val="0"/>
      <w:marBottom w:val="0"/>
      <w:divBdr>
        <w:top w:val="none" w:sz="0" w:space="0" w:color="auto"/>
        <w:left w:val="none" w:sz="0" w:space="0" w:color="auto"/>
        <w:bottom w:val="none" w:sz="0" w:space="0" w:color="auto"/>
        <w:right w:val="none" w:sz="0" w:space="0" w:color="auto"/>
      </w:divBdr>
    </w:div>
    <w:div w:id="936447596">
      <w:bodyDiv w:val="1"/>
      <w:marLeft w:val="0"/>
      <w:marRight w:val="0"/>
      <w:marTop w:val="0"/>
      <w:marBottom w:val="0"/>
      <w:divBdr>
        <w:top w:val="none" w:sz="0" w:space="0" w:color="auto"/>
        <w:left w:val="none" w:sz="0" w:space="0" w:color="auto"/>
        <w:bottom w:val="none" w:sz="0" w:space="0" w:color="auto"/>
        <w:right w:val="none" w:sz="0" w:space="0" w:color="auto"/>
      </w:divBdr>
    </w:div>
    <w:div w:id="954285382">
      <w:bodyDiv w:val="1"/>
      <w:marLeft w:val="0"/>
      <w:marRight w:val="0"/>
      <w:marTop w:val="0"/>
      <w:marBottom w:val="0"/>
      <w:divBdr>
        <w:top w:val="none" w:sz="0" w:space="0" w:color="auto"/>
        <w:left w:val="none" w:sz="0" w:space="0" w:color="auto"/>
        <w:bottom w:val="none" w:sz="0" w:space="0" w:color="auto"/>
        <w:right w:val="none" w:sz="0" w:space="0" w:color="auto"/>
      </w:divBdr>
      <w:divsChild>
        <w:div w:id="83453370">
          <w:marLeft w:val="0"/>
          <w:marRight w:val="0"/>
          <w:marTop w:val="0"/>
          <w:marBottom w:val="0"/>
          <w:divBdr>
            <w:top w:val="none" w:sz="0" w:space="0" w:color="auto"/>
            <w:left w:val="none" w:sz="0" w:space="0" w:color="auto"/>
            <w:bottom w:val="none" w:sz="0" w:space="0" w:color="auto"/>
            <w:right w:val="none" w:sz="0" w:space="0" w:color="auto"/>
          </w:divBdr>
          <w:divsChild>
            <w:div w:id="13641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1281">
      <w:bodyDiv w:val="1"/>
      <w:marLeft w:val="0"/>
      <w:marRight w:val="0"/>
      <w:marTop w:val="0"/>
      <w:marBottom w:val="0"/>
      <w:divBdr>
        <w:top w:val="none" w:sz="0" w:space="0" w:color="auto"/>
        <w:left w:val="none" w:sz="0" w:space="0" w:color="auto"/>
        <w:bottom w:val="none" w:sz="0" w:space="0" w:color="auto"/>
        <w:right w:val="none" w:sz="0" w:space="0" w:color="auto"/>
      </w:divBdr>
    </w:div>
    <w:div w:id="1008947390">
      <w:bodyDiv w:val="1"/>
      <w:marLeft w:val="0"/>
      <w:marRight w:val="0"/>
      <w:marTop w:val="0"/>
      <w:marBottom w:val="0"/>
      <w:divBdr>
        <w:top w:val="none" w:sz="0" w:space="0" w:color="auto"/>
        <w:left w:val="none" w:sz="0" w:space="0" w:color="auto"/>
        <w:bottom w:val="none" w:sz="0" w:space="0" w:color="auto"/>
        <w:right w:val="none" w:sz="0" w:space="0" w:color="auto"/>
      </w:divBdr>
    </w:div>
    <w:div w:id="1030572086">
      <w:bodyDiv w:val="1"/>
      <w:marLeft w:val="0"/>
      <w:marRight w:val="0"/>
      <w:marTop w:val="0"/>
      <w:marBottom w:val="0"/>
      <w:divBdr>
        <w:top w:val="none" w:sz="0" w:space="0" w:color="auto"/>
        <w:left w:val="none" w:sz="0" w:space="0" w:color="auto"/>
        <w:bottom w:val="none" w:sz="0" w:space="0" w:color="auto"/>
        <w:right w:val="none" w:sz="0" w:space="0" w:color="auto"/>
      </w:divBdr>
    </w:div>
    <w:div w:id="1044402816">
      <w:bodyDiv w:val="1"/>
      <w:marLeft w:val="0"/>
      <w:marRight w:val="0"/>
      <w:marTop w:val="0"/>
      <w:marBottom w:val="0"/>
      <w:divBdr>
        <w:top w:val="none" w:sz="0" w:space="0" w:color="auto"/>
        <w:left w:val="none" w:sz="0" w:space="0" w:color="auto"/>
        <w:bottom w:val="none" w:sz="0" w:space="0" w:color="auto"/>
        <w:right w:val="none" w:sz="0" w:space="0" w:color="auto"/>
      </w:divBdr>
    </w:div>
    <w:div w:id="1052080169">
      <w:bodyDiv w:val="1"/>
      <w:marLeft w:val="0"/>
      <w:marRight w:val="0"/>
      <w:marTop w:val="0"/>
      <w:marBottom w:val="0"/>
      <w:divBdr>
        <w:top w:val="none" w:sz="0" w:space="0" w:color="auto"/>
        <w:left w:val="none" w:sz="0" w:space="0" w:color="auto"/>
        <w:bottom w:val="none" w:sz="0" w:space="0" w:color="auto"/>
        <w:right w:val="none" w:sz="0" w:space="0" w:color="auto"/>
      </w:divBdr>
    </w:div>
    <w:div w:id="1059792621">
      <w:bodyDiv w:val="1"/>
      <w:marLeft w:val="0"/>
      <w:marRight w:val="0"/>
      <w:marTop w:val="0"/>
      <w:marBottom w:val="0"/>
      <w:divBdr>
        <w:top w:val="none" w:sz="0" w:space="0" w:color="auto"/>
        <w:left w:val="none" w:sz="0" w:space="0" w:color="auto"/>
        <w:bottom w:val="none" w:sz="0" w:space="0" w:color="auto"/>
        <w:right w:val="none" w:sz="0" w:space="0" w:color="auto"/>
      </w:divBdr>
    </w:div>
    <w:div w:id="1069645355">
      <w:bodyDiv w:val="1"/>
      <w:marLeft w:val="0"/>
      <w:marRight w:val="0"/>
      <w:marTop w:val="0"/>
      <w:marBottom w:val="0"/>
      <w:divBdr>
        <w:top w:val="none" w:sz="0" w:space="0" w:color="auto"/>
        <w:left w:val="none" w:sz="0" w:space="0" w:color="auto"/>
        <w:bottom w:val="none" w:sz="0" w:space="0" w:color="auto"/>
        <w:right w:val="none" w:sz="0" w:space="0" w:color="auto"/>
      </w:divBdr>
    </w:div>
    <w:div w:id="1074354914">
      <w:bodyDiv w:val="1"/>
      <w:marLeft w:val="0"/>
      <w:marRight w:val="0"/>
      <w:marTop w:val="0"/>
      <w:marBottom w:val="0"/>
      <w:divBdr>
        <w:top w:val="none" w:sz="0" w:space="0" w:color="auto"/>
        <w:left w:val="none" w:sz="0" w:space="0" w:color="auto"/>
        <w:bottom w:val="none" w:sz="0" w:space="0" w:color="auto"/>
        <w:right w:val="none" w:sz="0" w:space="0" w:color="auto"/>
      </w:divBdr>
    </w:div>
    <w:div w:id="1077283924">
      <w:bodyDiv w:val="1"/>
      <w:marLeft w:val="0"/>
      <w:marRight w:val="0"/>
      <w:marTop w:val="0"/>
      <w:marBottom w:val="0"/>
      <w:divBdr>
        <w:top w:val="none" w:sz="0" w:space="0" w:color="auto"/>
        <w:left w:val="none" w:sz="0" w:space="0" w:color="auto"/>
        <w:bottom w:val="none" w:sz="0" w:space="0" w:color="auto"/>
        <w:right w:val="none" w:sz="0" w:space="0" w:color="auto"/>
      </w:divBdr>
    </w:div>
    <w:div w:id="1116170061">
      <w:bodyDiv w:val="1"/>
      <w:marLeft w:val="0"/>
      <w:marRight w:val="0"/>
      <w:marTop w:val="0"/>
      <w:marBottom w:val="0"/>
      <w:divBdr>
        <w:top w:val="none" w:sz="0" w:space="0" w:color="auto"/>
        <w:left w:val="none" w:sz="0" w:space="0" w:color="auto"/>
        <w:bottom w:val="none" w:sz="0" w:space="0" w:color="auto"/>
        <w:right w:val="none" w:sz="0" w:space="0" w:color="auto"/>
      </w:divBdr>
    </w:div>
    <w:div w:id="1133062081">
      <w:bodyDiv w:val="1"/>
      <w:marLeft w:val="0"/>
      <w:marRight w:val="0"/>
      <w:marTop w:val="0"/>
      <w:marBottom w:val="0"/>
      <w:divBdr>
        <w:top w:val="none" w:sz="0" w:space="0" w:color="auto"/>
        <w:left w:val="none" w:sz="0" w:space="0" w:color="auto"/>
        <w:bottom w:val="none" w:sz="0" w:space="0" w:color="auto"/>
        <w:right w:val="none" w:sz="0" w:space="0" w:color="auto"/>
      </w:divBdr>
    </w:div>
    <w:div w:id="1142965201">
      <w:bodyDiv w:val="1"/>
      <w:marLeft w:val="0"/>
      <w:marRight w:val="0"/>
      <w:marTop w:val="0"/>
      <w:marBottom w:val="0"/>
      <w:divBdr>
        <w:top w:val="none" w:sz="0" w:space="0" w:color="auto"/>
        <w:left w:val="none" w:sz="0" w:space="0" w:color="auto"/>
        <w:bottom w:val="none" w:sz="0" w:space="0" w:color="auto"/>
        <w:right w:val="none" w:sz="0" w:space="0" w:color="auto"/>
      </w:divBdr>
    </w:div>
    <w:div w:id="1147405242">
      <w:bodyDiv w:val="1"/>
      <w:marLeft w:val="0"/>
      <w:marRight w:val="0"/>
      <w:marTop w:val="0"/>
      <w:marBottom w:val="0"/>
      <w:divBdr>
        <w:top w:val="none" w:sz="0" w:space="0" w:color="auto"/>
        <w:left w:val="none" w:sz="0" w:space="0" w:color="auto"/>
        <w:bottom w:val="none" w:sz="0" w:space="0" w:color="auto"/>
        <w:right w:val="none" w:sz="0" w:space="0" w:color="auto"/>
      </w:divBdr>
      <w:divsChild>
        <w:div w:id="578949718">
          <w:marLeft w:val="274"/>
          <w:marRight w:val="0"/>
          <w:marTop w:val="0"/>
          <w:marBottom w:val="0"/>
          <w:divBdr>
            <w:top w:val="none" w:sz="0" w:space="0" w:color="auto"/>
            <w:left w:val="none" w:sz="0" w:space="0" w:color="auto"/>
            <w:bottom w:val="none" w:sz="0" w:space="0" w:color="auto"/>
            <w:right w:val="none" w:sz="0" w:space="0" w:color="auto"/>
          </w:divBdr>
        </w:div>
        <w:div w:id="1187139191">
          <w:marLeft w:val="274"/>
          <w:marRight w:val="0"/>
          <w:marTop w:val="0"/>
          <w:marBottom w:val="0"/>
          <w:divBdr>
            <w:top w:val="none" w:sz="0" w:space="0" w:color="auto"/>
            <w:left w:val="none" w:sz="0" w:space="0" w:color="auto"/>
            <w:bottom w:val="none" w:sz="0" w:space="0" w:color="auto"/>
            <w:right w:val="none" w:sz="0" w:space="0" w:color="auto"/>
          </w:divBdr>
        </w:div>
        <w:div w:id="1390956671">
          <w:marLeft w:val="274"/>
          <w:marRight w:val="0"/>
          <w:marTop w:val="0"/>
          <w:marBottom w:val="0"/>
          <w:divBdr>
            <w:top w:val="none" w:sz="0" w:space="0" w:color="auto"/>
            <w:left w:val="none" w:sz="0" w:space="0" w:color="auto"/>
            <w:bottom w:val="none" w:sz="0" w:space="0" w:color="auto"/>
            <w:right w:val="none" w:sz="0" w:space="0" w:color="auto"/>
          </w:divBdr>
        </w:div>
        <w:div w:id="1425685311">
          <w:marLeft w:val="274"/>
          <w:marRight w:val="0"/>
          <w:marTop w:val="0"/>
          <w:marBottom w:val="0"/>
          <w:divBdr>
            <w:top w:val="none" w:sz="0" w:space="0" w:color="auto"/>
            <w:left w:val="none" w:sz="0" w:space="0" w:color="auto"/>
            <w:bottom w:val="none" w:sz="0" w:space="0" w:color="auto"/>
            <w:right w:val="none" w:sz="0" w:space="0" w:color="auto"/>
          </w:divBdr>
        </w:div>
        <w:div w:id="1456752603">
          <w:marLeft w:val="274"/>
          <w:marRight w:val="0"/>
          <w:marTop w:val="0"/>
          <w:marBottom w:val="0"/>
          <w:divBdr>
            <w:top w:val="none" w:sz="0" w:space="0" w:color="auto"/>
            <w:left w:val="none" w:sz="0" w:space="0" w:color="auto"/>
            <w:bottom w:val="none" w:sz="0" w:space="0" w:color="auto"/>
            <w:right w:val="none" w:sz="0" w:space="0" w:color="auto"/>
          </w:divBdr>
        </w:div>
        <w:div w:id="1875842972">
          <w:marLeft w:val="274"/>
          <w:marRight w:val="0"/>
          <w:marTop w:val="0"/>
          <w:marBottom w:val="0"/>
          <w:divBdr>
            <w:top w:val="none" w:sz="0" w:space="0" w:color="auto"/>
            <w:left w:val="none" w:sz="0" w:space="0" w:color="auto"/>
            <w:bottom w:val="none" w:sz="0" w:space="0" w:color="auto"/>
            <w:right w:val="none" w:sz="0" w:space="0" w:color="auto"/>
          </w:divBdr>
        </w:div>
        <w:div w:id="1972320852">
          <w:marLeft w:val="274"/>
          <w:marRight w:val="0"/>
          <w:marTop w:val="0"/>
          <w:marBottom w:val="0"/>
          <w:divBdr>
            <w:top w:val="none" w:sz="0" w:space="0" w:color="auto"/>
            <w:left w:val="none" w:sz="0" w:space="0" w:color="auto"/>
            <w:bottom w:val="none" w:sz="0" w:space="0" w:color="auto"/>
            <w:right w:val="none" w:sz="0" w:space="0" w:color="auto"/>
          </w:divBdr>
        </w:div>
      </w:divsChild>
    </w:div>
    <w:div w:id="1174226344">
      <w:bodyDiv w:val="1"/>
      <w:marLeft w:val="0"/>
      <w:marRight w:val="0"/>
      <w:marTop w:val="0"/>
      <w:marBottom w:val="0"/>
      <w:divBdr>
        <w:top w:val="none" w:sz="0" w:space="0" w:color="auto"/>
        <w:left w:val="none" w:sz="0" w:space="0" w:color="auto"/>
        <w:bottom w:val="none" w:sz="0" w:space="0" w:color="auto"/>
        <w:right w:val="none" w:sz="0" w:space="0" w:color="auto"/>
      </w:divBdr>
    </w:div>
    <w:div w:id="1178230838">
      <w:bodyDiv w:val="1"/>
      <w:marLeft w:val="0"/>
      <w:marRight w:val="0"/>
      <w:marTop w:val="0"/>
      <w:marBottom w:val="0"/>
      <w:divBdr>
        <w:top w:val="none" w:sz="0" w:space="0" w:color="auto"/>
        <w:left w:val="none" w:sz="0" w:space="0" w:color="auto"/>
        <w:bottom w:val="none" w:sz="0" w:space="0" w:color="auto"/>
        <w:right w:val="none" w:sz="0" w:space="0" w:color="auto"/>
      </w:divBdr>
    </w:div>
    <w:div w:id="1187212920">
      <w:bodyDiv w:val="1"/>
      <w:marLeft w:val="0"/>
      <w:marRight w:val="0"/>
      <w:marTop w:val="0"/>
      <w:marBottom w:val="0"/>
      <w:divBdr>
        <w:top w:val="none" w:sz="0" w:space="0" w:color="auto"/>
        <w:left w:val="none" w:sz="0" w:space="0" w:color="auto"/>
        <w:bottom w:val="none" w:sz="0" w:space="0" w:color="auto"/>
        <w:right w:val="none" w:sz="0" w:space="0" w:color="auto"/>
      </w:divBdr>
      <w:divsChild>
        <w:div w:id="128020169">
          <w:marLeft w:val="475"/>
          <w:marRight w:val="14"/>
          <w:marTop w:val="3"/>
          <w:marBottom w:val="0"/>
          <w:divBdr>
            <w:top w:val="none" w:sz="0" w:space="0" w:color="auto"/>
            <w:left w:val="none" w:sz="0" w:space="0" w:color="auto"/>
            <w:bottom w:val="none" w:sz="0" w:space="0" w:color="auto"/>
            <w:right w:val="none" w:sz="0" w:space="0" w:color="auto"/>
          </w:divBdr>
        </w:div>
      </w:divsChild>
    </w:div>
    <w:div w:id="1189951771">
      <w:bodyDiv w:val="1"/>
      <w:marLeft w:val="0"/>
      <w:marRight w:val="0"/>
      <w:marTop w:val="0"/>
      <w:marBottom w:val="0"/>
      <w:divBdr>
        <w:top w:val="none" w:sz="0" w:space="0" w:color="auto"/>
        <w:left w:val="none" w:sz="0" w:space="0" w:color="auto"/>
        <w:bottom w:val="none" w:sz="0" w:space="0" w:color="auto"/>
        <w:right w:val="none" w:sz="0" w:space="0" w:color="auto"/>
      </w:divBdr>
    </w:div>
    <w:div w:id="1223256181">
      <w:bodyDiv w:val="1"/>
      <w:marLeft w:val="0"/>
      <w:marRight w:val="0"/>
      <w:marTop w:val="0"/>
      <w:marBottom w:val="0"/>
      <w:divBdr>
        <w:top w:val="none" w:sz="0" w:space="0" w:color="auto"/>
        <w:left w:val="none" w:sz="0" w:space="0" w:color="auto"/>
        <w:bottom w:val="none" w:sz="0" w:space="0" w:color="auto"/>
        <w:right w:val="none" w:sz="0" w:space="0" w:color="auto"/>
      </w:divBdr>
    </w:div>
    <w:div w:id="1263369894">
      <w:bodyDiv w:val="1"/>
      <w:marLeft w:val="0"/>
      <w:marRight w:val="0"/>
      <w:marTop w:val="0"/>
      <w:marBottom w:val="0"/>
      <w:divBdr>
        <w:top w:val="none" w:sz="0" w:space="0" w:color="auto"/>
        <w:left w:val="none" w:sz="0" w:space="0" w:color="auto"/>
        <w:bottom w:val="none" w:sz="0" w:space="0" w:color="auto"/>
        <w:right w:val="none" w:sz="0" w:space="0" w:color="auto"/>
      </w:divBdr>
    </w:div>
    <w:div w:id="1269771746">
      <w:bodyDiv w:val="1"/>
      <w:marLeft w:val="0"/>
      <w:marRight w:val="0"/>
      <w:marTop w:val="0"/>
      <w:marBottom w:val="0"/>
      <w:divBdr>
        <w:top w:val="none" w:sz="0" w:space="0" w:color="auto"/>
        <w:left w:val="none" w:sz="0" w:space="0" w:color="auto"/>
        <w:bottom w:val="none" w:sz="0" w:space="0" w:color="auto"/>
        <w:right w:val="none" w:sz="0" w:space="0" w:color="auto"/>
      </w:divBdr>
    </w:div>
    <w:div w:id="1276135529">
      <w:bodyDiv w:val="1"/>
      <w:marLeft w:val="0"/>
      <w:marRight w:val="0"/>
      <w:marTop w:val="0"/>
      <w:marBottom w:val="0"/>
      <w:divBdr>
        <w:top w:val="none" w:sz="0" w:space="0" w:color="auto"/>
        <w:left w:val="none" w:sz="0" w:space="0" w:color="auto"/>
        <w:bottom w:val="none" w:sz="0" w:space="0" w:color="auto"/>
        <w:right w:val="none" w:sz="0" w:space="0" w:color="auto"/>
      </w:divBdr>
    </w:div>
    <w:div w:id="1278488609">
      <w:bodyDiv w:val="1"/>
      <w:marLeft w:val="0"/>
      <w:marRight w:val="0"/>
      <w:marTop w:val="0"/>
      <w:marBottom w:val="0"/>
      <w:divBdr>
        <w:top w:val="none" w:sz="0" w:space="0" w:color="auto"/>
        <w:left w:val="none" w:sz="0" w:space="0" w:color="auto"/>
        <w:bottom w:val="none" w:sz="0" w:space="0" w:color="auto"/>
        <w:right w:val="none" w:sz="0" w:space="0" w:color="auto"/>
      </w:divBdr>
    </w:div>
    <w:div w:id="1290862897">
      <w:bodyDiv w:val="1"/>
      <w:marLeft w:val="0"/>
      <w:marRight w:val="0"/>
      <w:marTop w:val="0"/>
      <w:marBottom w:val="0"/>
      <w:divBdr>
        <w:top w:val="none" w:sz="0" w:space="0" w:color="auto"/>
        <w:left w:val="none" w:sz="0" w:space="0" w:color="auto"/>
        <w:bottom w:val="none" w:sz="0" w:space="0" w:color="auto"/>
        <w:right w:val="none" w:sz="0" w:space="0" w:color="auto"/>
      </w:divBdr>
    </w:div>
    <w:div w:id="1300187687">
      <w:bodyDiv w:val="1"/>
      <w:marLeft w:val="0"/>
      <w:marRight w:val="0"/>
      <w:marTop w:val="0"/>
      <w:marBottom w:val="0"/>
      <w:divBdr>
        <w:top w:val="none" w:sz="0" w:space="0" w:color="auto"/>
        <w:left w:val="none" w:sz="0" w:space="0" w:color="auto"/>
        <w:bottom w:val="none" w:sz="0" w:space="0" w:color="auto"/>
        <w:right w:val="none" w:sz="0" w:space="0" w:color="auto"/>
      </w:divBdr>
    </w:div>
    <w:div w:id="1311254880">
      <w:bodyDiv w:val="1"/>
      <w:marLeft w:val="0"/>
      <w:marRight w:val="0"/>
      <w:marTop w:val="0"/>
      <w:marBottom w:val="0"/>
      <w:divBdr>
        <w:top w:val="none" w:sz="0" w:space="0" w:color="auto"/>
        <w:left w:val="none" w:sz="0" w:space="0" w:color="auto"/>
        <w:bottom w:val="none" w:sz="0" w:space="0" w:color="auto"/>
        <w:right w:val="none" w:sz="0" w:space="0" w:color="auto"/>
      </w:divBdr>
    </w:div>
    <w:div w:id="1315453054">
      <w:bodyDiv w:val="1"/>
      <w:marLeft w:val="0"/>
      <w:marRight w:val="0"/>
      <w:marTop w:val="0"/>
      <w:marBottom w:val="0"/>
      <w:divBdr>
        <w:top w:val="none" w:sz="0" w:space="0" w:color="auto"/>
        <w:left w:val="none" w:sz="0" w:space="0" w:color="auto"/>
        <w:bottom w:val="none" w:sz="0" w:space="0" w:color="auto"/>
        <w:right w:val="none" w:sz="0" w:space="0" w:color="auto"/>
      </w:divBdr>
    </w:div>
    <w:div w:id="1319261176">
      <w:bodyDiv w:val="1"/>
      <w:marLeft w:val="0"/>
      <w:marRight w:val="0"/>
      <w:marTop w:val="0"/>
      <w:marBottom w:val="0"/>
      <w:divBdr>
        <w:top w:val="none" w:sz="0" w:space="0" w:color="auto"/>
        <w:left w:val="none" w:sz="0" w:space="0" w:color="auto"/>
        <w:bottom w:val="none" w:sz="0" w:space="0" w:color="auto"/>
        <w:right w:val="none" w:sz="0" w:space="0" w:color="auto"/>
      </w:divBdr>
    </w:div>
    <w:div w:id="1338117577">
      <w:bodyDiv w:val="1"/>
      <w:marLeft w:val="0"/>
      <w:marRight w:val="0"/>
      <w:marTop w:val="0"/>
      <w:marBottom w:val="0"/>
      <w:divBdr>
        <w:top w:val="none" w:sz="0" w:space="0" w:color="auto"/>
        <w:left w:val="none" w:sz="0" w:space="0" w:color="auto"/>
        <w:bottom w:val="none" w:sz="0" w:space="0" w:color="auto"/>
        <w:right w:val="none" w:sz="0" w:space="0" w:color="auto"/>
      </w:divBdr>
    </w:div>
    <w:div w:id="1339692989">
      <w:bodyDiv w:val="1"/>
      <w:marLeft w:val="0"/>
      <w:marRight w:val="0"/>
      <w:marTop w:val="0"/>
      <w:marBottom w:val="0"/>
      <w:divBdr>
        <w:top w:val="none" w:sz="0" w:space="0" w:color="auto"/>
        <w:left w:val="none" w:sz="0" w:space="0" w:color="auto"/>
        <w:bottom w:val="none" w:sz="0" w:space="0" w:color="auto"/>
        <w:right w:val="none" w:sz="0" w:space="0" w:color="auto"/>
      </w:divBdr>
    </w:div>
    <w:div w:id="1347629930">
      <w:bodyDiv w:val="1"/>
      <w:marLeft w:val="0"/>
      <w:marRight w:val="0"/>
      <w:marTop w:val="0"/>
      <w:marBottom w:val="0"/>
      <w:divBdr>
        <w:top w:val="none" w:sz="0" w:space="0" w:color="auto"/>
        <w:left w:val="none" w:sz="0" w:space="0" w:color="auto"/>
        <w:bottom w:val="none" w:sz="0" w:space="0" w:color="auto"/>
        <w:right w:val="none" w:sz="0" w:space="0" w:color="auto"/>
      </w:divBdr>
    </w:div>
    <w:div w:id="1348559578">
      <w:bodyDiv w:val="1"/>
      <w:marLeft w:val="0"/>
      <w:marRight w:val="0"/>
      <w:marTop w:val="0"/>
      <w:marBottom w:val="0"/>
      <w:divBdr>
        <w:top w:val="none" w:sz="0" w:space="0" w:color="auto"/>
        <w:left w:val="none" w:sz="0" w:space="0" w:color="auto"/>
        <w:bottom w:val="none" w:sz="0" w:space="0" w:color="auto"/>
        <w:right w:val="none" w:sz="0" w:space="0" w:color="auto"/>
      </w:divBdr>
    </w:div>
    <w:div w:id="1399400681">
      <w:bodyDiv w:val="1"/>
      <w:marLeft w:val="0"/>
      <w:marRight w:val="0"/>
      <w:marTop w:val="0"/>
      <w:marBottom w:val="0"/>
      <w:divBdr>
        <w:top w:val="none" w:sz="0" w:space="0" w:color="auto"/>
        <w:left w:val="none" w:sz="0" w:space="0" w:color="auto"/>
        <w:bottom w:val="none" w:sz="0" w:space="0" w:color="auto"/>
        <w:right w:val="none" w:sz="0" w:space="0" w:color="auto"/>
      </w:divBdr>
    </w:div>
    <w:div w:id="1406339498">
      <w:bodyDiv w:val="1"/>
      <w:marLeft w:val="0"/>
      <w:marRight w:val="0"/>
      <w:marTop w:val="0"/>
      <w:marBottom w:val="0"/>
      <w:divBdr>
        <w:top w:val="none" w:sz="0" w:space="0" w:color="auto"/>
        <w:left w:val="none" w:sz="0" w:space="0" w:color="auto"/>
        <w:bottom w:val="none" w:sz="0" w:space="0" w:color="auto"/>
        <w:right w:val="none" w:sz="0" w:space="0" w:color="auto"/>
      </w:divBdr>
    </w:div>
    <w:div w:id="1407874842">
      <w:bodyDiv w:val="1"/>
      <w:marLeft w:val="0"/>
      <w:marRight w:val="0"/>
      <w:marTop w:val="0"/>
      <w:marBottom w:val="0"/>
      <w:divBdr>
        <w:top w:val="none" w:sz="0" w:space="0" w:color="auto"/>
        <w:left w:val="none" w:sz="0" w:space="0" w:color="auto"/>
        <w:bottom w:val="none" w:sz="0" w:space="0" w:color="auto"/>
        <w:right w:val="none" w:sz="0" w:space="0" w:color="auto"/>
      </w:divBdr>
    </w:div>
    <w:div w:id="1422683383">
      <w:bodyDiv w:val="1"/>
      <w:marLeft w:val="0"/>
      <w:marRight w:val="0"/>
      <w:marTop w:val="0"/>
      <w:marBottom w:val="0"/>
      <w:divBdr>
        <w:top w:val="none" w:sz="0" w:space="0" w:color="auto"/>
        <w:left w:val="none" w:sz="0" w:space="0" w:color="auto"/>
        <w:bottom w:val="none" w:sz="0" w:space="0" w:color="auto"/>
        <w:right w:val="none" w:sz="0" w:space="0" w:color="auto"/>
      </w:divBdr>
    </w:div>
    <w:div w:id="1426339775">
      <w:bodyDiv w:val="1"/>
      <w:marLeft w:val="0"/>
      <w:marRight w:val="0"/>
      <w:marTop w:val="0"/>
      <w:marBottom w:val="0"/>
      <w:divBdr>
        <w:top w:val="none" w:sz="0" w:space="0" w:color="auto"/>
        <w:left w:val="none" w:sz="0" w:space="0" w:color="auto"/>
        <w:bottom w:val="none" w:sz="0" w:space="0" w:color="auto"/>
        <w:right w:val="none" w:sz="0" w:space="0" w:color="auto"/>
      </w:divBdr>
    </w:div>
    <w:div w:id="1441026782">
      <w:bodyDiv w:val="1"/>
      <w:marLeft w:val="0"/>
      <w:marRight w:val="0"/>
      <w:marTop w:val="0"/>
      <w:marBottom w:val="0"/>
      <w:divBdr>
        <w:top w:val="none" w:sz="0" w:space="0" w:color="auto"/>
        <w:left w:val="none" w:sz="0" w:space="0" w:color="auto"/>
        <w:bottom w:val="none" w:sz="0" w:space="0" w:color="auto"/>
        <w:right w:val="none" w:sz="0" w:space="0" w:color="auto"/>
      </w:divBdr>
    </w:div>
    <w:div w:id="1444768383">
      <w:bodyDiv w:val="1"/>
      <w:marLeft w:val="0"/>
      <w:marRight w:val="0"/>
      <w:marTop w:val="0"/>
      <w:marBottom w:val="0"/>
      <w:divBdr>
        <w:top w:val="none" w:sz="0" w:space="0" w:color="auto"/>
        <w:left w:val="none" w:sz="0" w:space="0" w:color="auto"/>
        <w:bottom w:val="none" w:sz="0" w:space="0" w:color="auto"/>
        <w:right w:val="none" w:sz="0" w:space="0" w:color="auto"/>
      </w:divBdr>
    </w:div>
    <w:div w:id="1447457735">
      <w:bodyDiv w:val="1"/>
      <w:marLeft w:val="0"/>
      <w:marRight w:val="0"/>
      <w:marTop w:val="0"/>
      <w:marBottom w:val="0"/>
      <w:divBdr>
        <w:top w:val="none" w:sz="0" w:space="0" w:color="auto"/>
        <w:left w:val="none" w:sz="0" w:space="0" w:color="auto"/>
        <w:bottom w:val="none" w:sz="0" w:space="0" w:color="auto"/>
        <w:right w:val="none" w:sz="0" w:space="0" w:color="auto"/>
      </w:divBdr>
      <w:divsChild>
        <w:div w:id="430201971">
          <w:marLeft w:val="475"/>
          <w:marRight w:val="43"/>
          <w:marTop w:val="0"/>
          <w:marBottom w:val="0"/>
          <w:divBdr>
            <w:top w:val="none" w:sz="0" w:space="0" w:color="auto"/>
            <w:left w:val="none" w:sz="0" w:space="0" w:color="auto"/>
            <w:bottom w:val="none" w:sz="0" w:space="0" w:color="auto"/>
            <w:right w:val="none" w:sz="0" w:space="0" w:color="auto"/>
          </w:divBdr>
        </w:div>
      </w:divsChild>
    </w:div>
    <w:div w:id="1451709147">
      <w:bodyDiv w:val="1"/>
      <w:marLeft w:val="0"/>
      <w:marRight w:val="0"/>
      <w:marTop w:val="0"/>
      <w:marBottom w:val="0"/>
      <w:divBdr>
        <w:top w:val="none" w:sz="0" w:space="0" w:color="auto"/>
        <w:left w:val="none" w:sz="0" w:space="0" w:color="auto"/>
        <w:bottom w:val="none" w:sz="0" w:space="0" w:color="auto"/>
        <w:right w:val="none" w:sz="0" w:space="0" w:color="auto"/>
      </w:divBdr>
    </w:div>
    <w:div w:id="1467816656">
      <w:bodyDiv w:val="1"/>
      <w:marLeft w:val="0"/>
      <w:marRight w:val="0"/>
      <w:marTop w:val="0"/>
      <w:marBottom w:val="0"/>
      <w:divBdr>
        <w:top w:val="none" w:sz="0" w:space="0" w:color="auto"/>
        <w:left w:val="none" w:sz="0" w:space="0" w:color="auto"/>
        <w:bottom w:val="none" w:sz="0" w:space="0" w:color="auto"/>
        <w:right w:val="none" w:sz="0" w:space="0" w:color="auto"/>
      </w:divBdr>
    </w:div>
    <w:div w:id="1475759196">
      <w:bodyDiv w:val="1"/>
      <w:marLeft w:val="0"/>
      <w:marRight w:val="0"/>
      <w:marTop w:val="0"/>
      <w:marBottom w:val="0"/>
      <w:divBdr>
        <w:top w:val="none" w:sz="0" w:space="0" w:color="auto"/>
        <w:left w:val="none" w:sz="0" w:space="0" w:color="auto"/>
        <w:bottom w:val="none" w:sz="0" w:space="0" w:color="auto"/>
        <w:right w:val="none" w:sz="0" w:space="0" w:color="auto"/>
      </w:divBdr>
    </w:div>
    <w:div w:id="1477721001">
      <w:bodyDiv w:val="1"/>
      <w:marLeft w:val="0"/>
      <w:marRight w:val="0"/>
      <w:marTop w:val="0"/>
      <w:marBottom w:val="0"/>
      <w:divBdr>
        <w:top w:val="none" w:sz="0" w:space="0" w:color="auto"/>
        <w:left w:val="none" w:sz="0" w:space="0" w:color="auto"/>
        <w:bottom w:val="none" w:sz="0" w:space="0" w:color="auto"/>
        <w:right w:val="none" w:sz="0" w:space="0" w:color="auto"/>
      </w:divBdr>
    </w:div>
    <w:div w:id="1493175018">
      <w:bodyDiv w:val="1"/>
      <w:marLeft w:val="0"/>
      <w:marRight w:val="0"/>
      <w:marTop w:val="0"/>
      <w:marBottom w:val="0"/>
      <w:divBdr>
        <w:top w:val="none" w:sz="0" w:space="0" w:color="auto"/>
        <w:left w:val="none" w:sz="0" w:space="0" w:color="auto"/>
        <w:bottom w:val="none" w:sz="0" w:space="0" w:color="auto"/>
        <w:right w:val="none" w:sz="0" w:space="0" w:color="auto"/>
      </w:divBdr>
    </w:div>
    <w:div w:id="1521241306">
      <w:bodyDiv w:val="1"/>
      <w:marLeft w:val="0"/>
      <w:marRight w:val="0"/>
      <w:marTop w:val="0"/>
      <w:marBottom w:val="0"/>
      <w:divBdr>
        <w:top w:val="none" w:sz="0" w:space="0" w:color="auto"/>
        <w:left w:val="none" w:sz="0" w:space="0" w:color="auto"/>
        <w:bottom w:val="none" w:sz="0" w:space="0" w:color="auto"/>
        <w:right w:val="none" w:sz="0" w:space="0" w:color="auto"/>
      </w:divBdr>
    </w:div>
    <w:div w:id="1527669547">
      <w:bodyDiv w:val="1"/>
      <w:marLeft w:val="0"/>
      <w:marRight w:val="0"/>
      <w:marTop w:val="0"/>
      <w:marBottom w:val="0"/>
      <w:divBdr>
        <w:top w:val="none" w:sz="0" w:space="0" w:color="auto"/>
        <w:left w:val="none" w:sz="0" w:space="0" w:color="auto"/>
        <w:bottom w:val="none" w:sz="0" w:space="0" w:color="auto"/>
        <w:right w:val="none" w:sz="0" w:space="0" w:color="auto"/>
      </w:divBdr>
    </w:div>
    <w:div w:id="1536427230">
      <w:bodyDiv w:val="1"/>
      <w:marLeft w:val="0"/>
      <w:marRight w:val="0"/>
      <w:marTop w:val="0"/>
      <w:marBottom w:val="0"/>
      <w:divBdr>
        <w:top w:val="none" w:sz="0" w:space="0" w:color="auto"/>
        <w:left w:val="none" w:sz="0" w:space="0" w:color="auto"/>
        <w:bottom w:val="none" w:sz="0" w:space="0" w:color="auto"/>
        <w:right w:val="none" w:sz="0" w:space="0" w:color="auto"/>
      </w:divBdr>
    </w:div>
    <w:div w:id="1562058529">
      <w:bodyDiv w:val="1"/>
      <w:marLeft w:val="0"/>
      <w:marRight w:val="0"/>
      <w:marTop w:val="0"/>
      <w:marBottom w:val="0"/>
      <w:divBdr>
        <w:top w:val="none" w:sz="0" w:space="0" w:color="auto"/>
        <w:left w:val="none" w:sz="0" w:space="0" w:color="auto"/>
        <w:bottom w:val="none" w:sz="0" w:space="0" w:color="auto"/>
        <w:right w:val="none" w:sz="0" w:space="0" w:color="auto"/>
      </w:divBdr>
    </w:div>
    <w:div w:id="1568146740">
      <w:bodyDiv w:val="1"/>
      <w:marLeft w:val="0"/>
      <w:marRight w:val="0"/>
      <w:marTop w:val="0"/>
      <w:marBottom w:val="0"/>
      <w:divBdr>
        <w:top w:val="none" w:sz="0" w:space="0" w:color="auto"/>
        <w:left w:val="none" w:sz="0" w:space="0" w:color="auto"/>
        <w:bottom w:val="none" w:sz="0" w:space="0" w:color="auto"/>
        <w:right w:val="none" w:sz="0" w:space="0" w:color="auto"/>
      </w:divBdr>
    </w:div>
    <w:div w:id="1573663398">
      <w:bodyDiv w:val="1"/>
      <w:marLeft w:val="0"/>
      <w:marRight w:val="0"/>
      <w:marTop w:val="0"/>
      <w:marBottom w:val="0"/>
      <w:divBdr>
        <w:top w:val="none" w:sz="0" w:space="0" w:color="auto"/>
        <w:left w:val="none" w:sz="0" w:space="0" w:color="auto"/>
        <w:bottom w:val="none" w:sz="0" w:space="0" w:color="auto"/>
        <w:right w:val="none" w:sz="0" w:space="0" w:color="auto"/>
      </w:divBdr>
    </w:div>
    <w:div w:id="1574123800">
      <w:bodyDiv w:val="1"/>
      <w:marLeft w:val="0"/>
      <w:marRight w:val="0"/>
      <w:marTop w:val="0"/>
      <w:marBottom w:val="0"/>
      <w:divBdr>
        <w:top w:val="none" w:sz="0" w:space="0" w:color="auto"/>
        <w:left w:val="none" w:sz="0" w:space="0" w:color="auto"/>
        <w:bottom w:val="none" w:sz="0" w:space="0" w:color="auto"/>
        <w:right w:val="none" w:sz="0" w:space="0" w:color="auto"/>
      </w:divBdr>
      <w:divsChild>
        <w:div w:id="1869223079">
          <w:marLeft w:val="547"/>
          <w:marRight w:val="0"/>
          <w:marTop w:val="0"/>
          <w:marBottom w:val="0"/>
          <w:divBdr>
            <w:top w:val="none" w:sz="0" w:space="0" w:color="auto"/>
            <w:left w:val="none" w:sz="0" w:space="0" w:color="auto"/>
            <w:bottom w:val="none" w:sz="0" w:space="0" w:color="auto"/>
            <w:right w:val="none" w:sz="0" w:space="0" w:color="auto"/>
          </w:divBdr>
        </w:div>
      </w:divsChild>
    </w:div>
    <w:div w:id="1578784145">
      <w:bodyDiv w:val="1"/>
      <w:marLeft w:val="0"/>
      <w:marRight w:val="0"/>
      <w:marTop w:val="0"/>
      <w:marBottom w:val="0"/>
      <w:divBdr>
        <w:top w:val="none" w:sz="0" w:space="0" w:color="auto"/>
        <w:left w:val="none" w:sz="0" w:space="0" w:color="auto"/>
        <w:bottom w:val="none" w:sz="0" w:space="0" w:color="auto"/>
        <w:right w:val="none" w:sz="0" w:space="0" w:color="auto"/>
      </w:divBdr>
    </w:div>
    <w:div w:id="1611428271">
      <w:bodyDiv w:val="1"/>
      <w:marLeft w:val="0"/>
      <w:marRight w:val="0"/>
      <w:marTop w:val="0"/>
      <w:marBottom w:val="0"/>
      <w:divBdr>
        <w:top w:val="none" w:sz="0" w:space="0" w:color="auto"/>
        <w:left w:val="none" w:sz="0" w:space="0" w:color="auto"/>
        <w:bottom w:val="none" w:sz="0" w:space="0" w:color="auto"/>
        <w:right w:val="none" w:sz="0" w:space="0" w:color="auto"/>
      </w:divBdr>
    </w:div>
    <w:div w:id="1613320655">
      <w:bodyDiv w:val="1"/>
      <w:marLeft w:val="0"/>
      <w:marRight w:val="0"/>
      <w:marTop w:val="0"/>
      <w:marBottom w:val="0"/>
      <w:divBdr>
        <w:top w:val="none" w:sz="0" w:space="0" w:color="auto"/>
        <w:left w:val="none" w:sz="0" w:space="0" w:color="auto"/>
        <w:bottom w:val="none" w:sz="0" w:space="0" w:color="auto"/>
        <w:right w:val="none" w:sz="0" w:space="0" w:color="auto"/>
      </w:divBdr>
    </w:div>
    <w:div w:id="1621958618">
      <w:bodyDiv w:val="1"/>
      <w:marLeft w:val="0"/>
      <w:marRight w:val="0"/>
      <w:marTop w:val="0"/>
      <w:marBottom w:val="0"/>
      <w:divBdr>
        <w:top w:val="none" w:sz="0" w:space="0" w:color="auto"/>
        <w:left w:val="none" w:sz="0" w:space="0" w:color="auto"/>
        <w:bottom w:val="none" w:sz="0" w:space="0" w:color="auto"/>
        <w:right w:val="none" w:sz="0" w:space="0" w:color="auto"/>
      </w:divBdr>
    </w:div>
    <w:div w:id="1667053573">
      <w:bodyDiv w:val="1"/>
      <w:marLeft w:val="0"/>
      <w:marRight w:val="0"/>
      <w:marTop w:val="0"/>
      <w:marBottom w:val="0"/>
      <w:divBdr>
        <w:top w:val="none" w:sz="0" w:space="0" w:color="auto"/>
        <w:left w:val="none" w:sz="0" w:space="0" w:color="auto"/>
        <w:bottom w:val="none" w:sz="0" w:space="0" w:color="auto"/>
        <w:right w:val="none" w:sz="0" w:space="0" w:color="auto"/>
      </w:divBdr>
    </w:div>
    <w:div w:id="1681664932">
      <w:bodyDiv w:val="1"/>
      <w:marLeft w:val="0"/>
      <w:marRight w:val="0"/>
      <w:marTop w:val="0"/>
      <w:marBottom w:val="0"/>
      <w:divBdr>
        <w:top w:val="none" w:sz="0" w:space="0" w:color="auto"/>
        <w:left w:val="none" w:sz="0" w:space="0" w:color="auto"/>
        <w:bottom w:val="none" w:sz="0" w:space="0" w:color="auto"/>
        <w:right w:val="none" w:sz="0" w:space="0" w:color="auto"/>
      </w:divBdr>
    </w:div>
    <w:div w:id="1723170574">
      <w:bodyDiv w:val="1"/>
      <w:marLeft w:val="0"/>
      <w:marRight w:val="0"/>
      <w:marTop w:val="0"/>
      <w:marBottom w:val="0"/>
      <w:divBdr>
        <w:top w:val="none" w:sz="0" w:space="0" w:color="auto"/>
        <w:left w:val="none" w:sz="0" w:space="0" w:color="auto"/>
        <w:bottom w:val="none" w:sz="0" w:space="0" w:color="auto"/>
        <w:right w:val="none" w:sz="0" w:space="0" w:color="auto"/>
      </w:divBdr>
    </w:div>
    <w:div w:id="1735856444">
      <w:bodyDiv w:val="1"/>
      <w:marLeft w:val="0"/>
      <w:marRight w:val="0"/>
      <w:marTop w:val="0"/>
      <w:marBottom w:val="0"/>
      <w:divBdr>
        <w:top w:val="none" w:sz="0" w:space="0" w:color="auto"/>
        <w:left w:val="none" w:sz="0" w:space="0" w:color="auto"/>
        <w:bottom w:val="none" w:sz="0" w:space="0" w:color="auto"/>
        <w:right w:val="none" w:sz="0" w:space="0" w:color="auto"/>
      </w:divBdr>
    </w:div>
    <w:div w:id="1737318392">
      <w:bodyDiv w:val="1"/>
      <w:marLeft w:val="0"/>
      <w:marRight w:val="0"/>
      <w:marTop w:val="0"/>
      <w:marBottom w:val="0"/>
      <w:divBdr>
        <w:top w:val="none" w:sz="0" w:space="0" w:color="auto"/>
        <w:left w:val="none" w:sz="0" w:space="0" w:color="auto"/>
        <w:bottom w:val="none" w:sz="0" w:space="0" w:color="auto"/>
        <w:right w:val="none" w:sz="0" w:space="0" w:color="auto"/>
      </w:divBdr>
    </w:div>
    <w:div w:id="1776319475">
      <w:bodyDiv w:val="1"/>
      <w:marLeft w:val="0"/>
      <w:marRight w:val="0"/>
      <w:marTop w:val="0"/>
      <w:marBottom w:val="0"/>
      <w:divBdr>
        <w:top w:val="none" w:sz="0" w:space="0" w:color="auto"/>
        <w:left w:val="none" w:sz="0" w:space="0" w:color="auto"/>
        <w:bottom w:val="none" w:sz="0" w:space="0" w:color="auto"/>
        <w:right w:val="none" w:sz="0" w:space="0" w:color="auto"/>
      </w:divBdr>
    </w:div>
    <w:div w:id="1785611492">
      <w:bodyDiv w:val="1"/>
      <w:marLeft w:val="0"/>
      <w:marRight w:val="0"/>
      <w:marTop w:val="0"/>
      <w:marBottom w:val="0"/>
      <w:divBdr>
        <w:top w:val="none" w:sz="0" w:space="0" w:color="auto"/>
        <w:left w:val="none" w:sz="0" w:space="0" w:color="auto"/>
        <w:bottom w:val="none" w:sz="0" w:space="0" w:color="auto"/>
        <w:right w:val="none" w:sz="0" w:space="0" w:color="auto"/>
      </w:divBdr>
    </w:div>
    <w:div w:id="1786189366">
      <w:bodyDiv w:val="1"/>
      <w:marLeft w:val="0"/>
      <w:marRight w:val="0"/>
      <w:marTop w:val="0"/>
      <w:marBottom w:val="0"/>
      <w:divBdr>
        <w:top w:val="none" w:sz="0" w:space="0" w:color="auto"/>
        <w:left w:val="none" w:sz="0" w:space="0" w:color="auto"/>
        <w:bottom w:val="none" w:sz="0" w:space="0" w:color="auto"/>
        <w:right w:val="none" w:sz="0" w:space="0" w:color="auto"/>
      </w:divBdr>
      <w:divsChild>
        <w:div w:id="65345378">
          <w:marLeft w:val="274"/>
          <w:marRight w:val="0"/>
          <w:marTop w:val="0"/>
          <w:marBottom w:val="0"/>
          <w:divBdr>
            <w:top w:val="none" w:sz="0" w:space="0" w:color="auto"/>
            <w:left w:val="none" w:sz="0" w:space="0" w:color="auto"/>
            <w:bottom w:val="none" w:sz="0" w:space="0" w:color="auto"/>
            <w:right w:val="none" w:sz="0" w:space="0" w:color="auto"/>
          </w:divBdr>
        </w:div>
        <w:div w:id="159348454">
          <w:marLeft w:val="274"/>
          <w:marRight w:val="0"/>
          <w:marTop w:val="0"/>
          <w:marBottom w:val="0"/>
          <w:divBdr>
            <w:top w:val="none" w:sz="0" w:space="0" w:color="auto"/>
            <w:left w:val="none" w:sz="0" w:space="0" w:color="auto"/>
            <w:bottom w:val="none" w:sz="0" w:space="0" w:color="auto"/>
            <w:right w:val="none" w:sz="0" w:space="0" w:color="auto"/>
          </w:divBdr>
        </w:div>
        <w:div w:id="538863789">
          <w:marLeft w:val="274"/>
          <w:marRight w:val="0"/>
          <w:marTop w:val="0"/>
          <w:marBottom w:val="0"/>
          <w:divBdr>
            <w:top w:val="none" w:sz="0" w:space="0" w:color="auto"/>
            <w:left w:val="none" w:sz="0" w:space="0" w:color="auto"/>
            <w:bottom w:val="none" w:sz="0" w:space="0" w:color="auto"/>
            <w:right w:val="none" w:sz="0" w:space="0" w:color="auto"/>
          </w:divBdr>
        </w:div>
        <w:div w:id="1158303874">
          <w:marLeft w:val="274"/>
          <w:marRight w:val="0"/>
          <w:marTop w:val="0"/>
          <w:marBottom w:val="0"/>
          <w:divBdr>
            <w:top w:val="none" w:sz="0" w:space="0" w:color="auto"/>
            <w:left w:val="none" w:sz="0" w:space="0" w:color="auto"/>
            <w:bottom w:val="none" w:sz="0" w:space="0" w:color="auto"/>
            <w:right w:val="none" w:sz="0" w:space="0" w:color="auto"/>
          </w:divBdr>
        </w:div>
        <w:div w:id="1393117123">
          <w:marLeft w:val="274"/>
          <w:marRight w:val="0"/>
          <w:marTop w:val="0"/>
          <w:marBottom w:val="0"/>
          <w:divBdr>
            <w:top w:val="none" w:sz="0" w:space="0" w:color="auto"/>
            <w:left w:val="none" w:sz="0" w:space="0" w:color="auto"/>
            <w:bottom w:val="none" w:sz="0" w:space="0" w:color="auto"/>
            <w:right w:val="none" w:sz="0" w:space="0" w:color="auto"/>
          </w:divBdr>
        </w:div>
        <w:div w:id="1565876160">
          <w:marLeft w:val="274"/>
          <w:marRight w:val="0"/>
          <w:marTop w:val="0"/>
          <w:marBottom w:val="0"/>
          <w:divBdr>
            <w:top w:val="none" w:sz="0" w:space="0" w:color="auto"/>
            <w:left w:val="none" w:sz="0" w:space="0" w:color="auto"/>
            <w:bottom w:val="none" w:sz="0" w:space="0" w:color="auto"/>
            <w:right w:val="none" w:sz="0" w:space="0" w:color="auto"/>
          </w:divBdr>
        </w:div>
        <w:div w:id="1659574266">
          <w:marLeft w:val="274"/>
          <w:marRight w:val="0"/>
          <w:marTop w:val="0"/>
          <w:marBottom w:val="0"/>
          <w:divBdr>
            <w:top w:val="none" w:sz="0" w:space="0" w:color="auto"/>
            <w:left w:val="none" w:sz="0" w:space="0" w:color="auto"/>
            <w:bottom w:val="none" w:sz="0" w:space="0" w:color="auto"/>
            <w:right w:val="none" w:sz="0" w:space="0" w:color="auto"/>
          </w:divBdr>
        </w:div>
      </w:divsChild>
    </w:div>
    <w:div w:id="1801992119">
      <w:bodyDiv w:val="1"/>
      <w:marLeft w:val="0"/>
      <w:marRight w:val="0"/>
      <w:marTop w:val="0"/>
      <w:marBottom w:val="0"/>
      <w:divBdr>
        <w:top w:val="none" w:sz="0" w:space="0" w:color="auto"/>
        <w:left w:val="none" w:sz="0" w:space="0" w:color="auto"/>
        <w:bottom w:val="none" w:sz="0" w:space="0" w:color="auto"/>
        <w:right w:val="none" w:sz="0" w:space="0" w:color="auto"/>
      </w:divBdr>
    </w:div>
    <w:div w:id="1817994100">
      <w:bodyDiv w:val="1"/>
      <w:marLeft w:val="0"/>
      <w:marRight w:val="0"/>
      <w:marTop w:val="0"/>
      <w:marBottom w:val="0"/>
      <w:divBdr>
        <w:top w:val="none" w:sz="0" w:space="0" w:color="auto"/>
        <w:left w:val="none" w:sz="0" w:space="0" w:color="auto"/>
        <w:bottom w:val="none" w:sz="0" w:space="0" w:color="auto"/>
        <w:right w:val="none" w:sz="0" w:space="0" w:color="auto"/>
      </w:divBdr>
    </w:div>
    <w:div w:id="1820876030">
      <w:bodyDiv w:val="1"/>
      <w:marLeft w:val="0"/>
      <w:marRight w:val="0"/>
      <w:marTop w:val="0"/>
      <w:marBottom w:val="0"/>
      <w:divBdr>
        <w:top w:val="none" w:sz="0" w:space="0" w:color="auto"/>
        <w:left w:val="none" w:sz="0" w:space="0" w:color="auto"/>
        <w:bottom w:val="none" w:sz="0" w:space="0" w:color="auto"/>
        <w:right w:val="none" w:sz="0" w:space="0" w:color="auto"/>
      </w:divBdr>
      <w:divsChild>
        <w:div w:id="1741561838">
          <w:marLeft w:val="547"/>
          <w:marRight w:val="0"/>
          <w:marTop w:val="0"/>
          <w:marBottom w:val="0"/>
          <w:divBdr>
            <w:top w:val="none" w:sz="0" w:space="0" w:color="auto"/>
            <w:left w:val="none" w:sz="0" w:space="0" w:color="auto"/>
            <w:bottom w:val="none" w:sz="0" w:space="0" w:color="auto"/>
            <w:right w:val="none" w:sz="0" w:space="0" w:color="auto"/>
          </w:divBdr>
        </w:div>
      </w:divsChild>
    </w:div>
    <w:div w:id="1821649019">
      <w:bodyDiv w:val="1"/>
      <w:marLeft w:val="0"/>
      <w:marRight w:val="0"/>
      <w:marTop w:val="0"/>
      <w:marBottom w:val="0"/>
      <w:divBdr>
        <w:top w:val="none" w:sz="0" w:space="0" w:color="auto"/>
        <w:left w:val="none" w:sz="0" w:space="0" w:color="auto"/>
        <w:bottom w:val="none" w:sz="0" w:space="0" w:color="auto"/>
        <w:right w:val="none" w:sz="0" w:space="0" w:color="auto"/>
      </w:divBdr>
    </w:div>
    <w:div w:id="1856193776">
      <w:bodyDiv w:val="1"/>
      <w:marLeft w:val="0"/>
      <w:marRight w:val="0"/>
      <w:marTop w:val="0"/>
      <w:marBottom w:val="0"/>
      <w:divBdr>
        <w:top w:val="none" w:sz="0" w:space="0" w:color="auto"/>
        <w:left w:val="none" w:sz="0" w:space="0" w:color="auto"/>
        <w:bottom w:val="none" w:sz="0" w:space="0" w:color="auto"/>
        <w:right w:val="none" w:sz="0" w:space="0" w:color="auto"/>
      </w:divBdr>
    </w:div>
    <w:div w:id="1856646429">
      <w:bodyDiv w:val="1"/>
      <w:marLeft w:val="0"/>
      <w:marRight w:val="0"/>
      <w:marTop w:val="0"/>
      <w:marBottom w:val="0"/>
      <w:divBdr>
        <w:top w:val="none" w:sz="0" w:space="0" w:color="auto"/>
        <w:left w:val="none" w:sz="0" w:space="0" w:color="auto"/>
        <w:bottom w:val="none" w:sz="0" w:space="0" w:color="auto"/>
        <w:right w:val="none" w:sz="0" w:space="0" w:color="auto"/>
      </w:divBdr>
    </w:div>
    <w:div w:id="1862741481">
      <w:bodyDiv w:val="1"/>
      <w:marLeft w:val="0"/>
      <w:marRight w:val="0"/>
      <w:marTop w:val="0"/>
      <w:marBottom w:val="0"/>
      <w:divBdr>
        <w:top w:val="none" w:sz="0" w:space="0" w:color="auto"/>
        <w:left w:val="none" w:sz="0" w:space="0" w:color="auto"/>
        <w:bottom w:val="none" w:sz="0" w:space="0" w:color="auto"/>
        <w:right w:val="none" w:sz="0" w:space="0" w:color="auto"/>
      </w:divBdr>
    </w:div>
    <w:div w:id="1863202342">
      <w:bodyDiv w:val="1"/>
      <w:marLeft w:val="0"/>
      <w:marRight w:val="0"/>
      <w:marTop w:val="0"/>
      <w:marBottom w:val="0"/>
      <w:divBdr>
        <w:top w:val="none" w:sz="0" w:space="0" w:color="auto"/>
        <w:left w:val="none" w:sz="0" w:space="0" w:color="auto"/>
        <w:bottom w:val="none" w:sz="0" w:space="0" w:color="auto"/>
        <w:right w:val="none" w:sz="0" w:space="0" w:color="auto"/>
      </w:divBdr>
    </w:div>
    <w:div w:id="1875531947">
      <w:bodyDiv w:val="1"/>
      <w:marLeft w:val="0"/>
      <w:marRight w:val="0"/>
      <w:marTop w:val="0"/>
      <w:marBottom w:val="0"/>
      <w:divBdr>
        <w:top w:val="none" w:sz="0" w:space="0" w:color="auto"/>
        <w:left w:val="none" w:sz="0" w:space="0" w:color="auto"/>
        <w:bottom w:val="none" w:sz="0" w:space="0" w:color="auto"/>
        <w:right w:val="none" w:sz="0" w:space="0" w:color="auto"/>
      </w:divBdr>
    </w:div>
    <w:div w:id="1878004449">
      <w:bodyDiv w:val="1"/>
      <w:marLeft w:val="0"/>
      <w:marRight w:val="0"/>
      <w:marTop w:val="0"/>
      <w:marBottom w:val="0"/>
      <w:divBdr>
        <w:top w:val="none" w:sz="0" w:space="0" w:color="auto"/>
        <w:left w:val="none" w:sz="0" w:space="0" w:color="auto"/>
        <w:bottom w:val="none" w:sz="0" w:space="0" w:color="auto"/>
        <w:right w:val="none" w:sz="0" w:space="0" w:color="auto"/>
      </w:divBdr>
    </w:div>
    <w:div w:id="1938708835">
      <w:bodyDiv w:val="1"/>
      <w:marLeft w:val="0"/>
      <w:marRight w:val="0"/>
      <w:marTop w:val="0"/>
      <w:marBottom w:val="0"/>
      <w:divBdr>
        <w:top w:val="none" w:sz="0" w:space="0" w:color="auto"/>
        <w:left w:val="none" w:sz="0" w:space="0" w:color="auto"/>
        <w:bottom w:val="none" w:sz="0" w:space="0" w:color="auto"/>
        <w:right w:val="none" w:sz="0" w:space="0" w:color="auto"/>
      </w:divBdr>
    </w:div>
    <w:div w:id="1951886629">
      <w:bodyDiv w:val="1"/>
      <w:marLeft w:val="0"/>
      <w:marRight w:val="0"/>
      <w:marTop w:val="0"/>
      <w:marBottom w:val="0"/>
      <w:divBdr>
        <w:top w:val="none" w:sz="0" w:space="0" w:color="auto"/>
        <w:left w:val="none" w:sz="0" w:space="0" w:color="auto"/>
        <w:bottom w:val="none" w:sz="0" w:space="0" w:color="auto"/>
        <w:right w:val="none" w:sz="0" w:space="0" w:color="auto"/>
      </w:divBdr>
    </w:div>
    <w:div w:id="1958557602">
      <w:bodyDiv w:val="1"/>
      <w:marLeft w:val="0"/>
      <w:marRight w:val="0"/>
      <w:marTop w:val="0"/>
      <w:marBottom w:val="0"/>
      <w:divBdr>
        <w:top w:val="none" w:sz="0" w:space="0" w:color="auto"/>
        <w:left w:val="none" w:sz="0" w:space="0" w:color="auto"/>
        <w:bottom w:val="none" w:sz="0" w:space="0" w:color="auto"/>
        <w:right w:val="none" w:sz="0" w:space="0" w:color="auto"/>
      </w:divBdr>
    </w:div>
    <w:div w:id="1976593865">
      <w:bodyDiv w:val="1"/>
      <w:marLeft w:val="0"/>
      <w:marRight w:val="0"/>
      <w:marTop w:val="0"/>
      <w:marBottom w:val="0"/>
      <w:divBdr>
        <w:top w:val="none" w:sz="0" w:space="0" w:color="auto"/>
        <w:left w:val="none" w:sz="0" w:space="0" w:color="auto"/>
        <w:bottom w:val="none" w:sz="0" w:space="0" w:color="auto"/>
        <w:right w:val="none" w:sz="0" w:space="0" w:color="auto"/>
      </w:divBdr>
    </w:div>
    <w:div w:id="2017611848">
      <w:bodyDiv w:val="1"/>
      <w:marLeft w:val="0"/>
      <w:marRight w:val="0"/>
      <w:marTop w:val="0"/>
      <w:marBottom w:val="0"/>
      <w:divBdr>
        <w:top w:val="none" w:sz="0" w:space="0" w:color="auto"/>
        <w:left w:val="none" w:sz="0" w:space="0" w:color="auto"/>
        <w:bottom w:val="none" w:sz="0" w:space="0" w:color="auto"/>
        <w:right w:val="none" w:sz="0" w:space="0" w:color="auto"/>
      </w:divBdr>
    </w:div>
    <w:div w:id="2019653693">
      <w:bodyDiv w:val="1"/>
      <w:marLeft w:val="0"/>
      <w:marRight w:val="0"/>
      <w:marTop w:val="0"/>
      <w:marBottom w:val="0"/>
      <w:divBdr>
        <w:top w:val="none" w:sz="0" w:space="0" w:color="auto"/>
        <w:left w:val="none" w:sz="0" w:space="0" w:color="auto"/>
        <w:bottom w:val="none" w:sz="0" w:space="0" w:color="auto"/>
        <w:right w:val="none" w:sz="0" w:space="0" w:color="auto"/>
      </w:divBdr>
    </w:div>
    <w:div w:id="2026905033">
      <w:bodyDiv w:val="1"/>
      <w:marLeft w:val="0"/>
      <w:marRight w:val="0"/>
      <w:marTop w:val="0"/>
      <w:marBottom w:val="0"/>
      <w:divBdr>
        <w:top w:val="none" w:sz="0" w:space="0" w:color="auto"/>
        <w:left w:val="none" w:sz="0" w:space="0" w:color="auto"/>
        <w:bottom w:val="none" w:sz="0" w:space="0" w:color="auto"/>
        <w:right w:val="none" w:sz="0" w:space="0" w:color="auto"/>
      </w:divBdr>
    </w:div>
    <w:div w:id="2050373729">
      <w:bodyDiv w:val="1"/>
      <w:marLeft w:val="0"/>
      <w:marRight w:val="0"/>
      <w:marTop w:val="0"/>
      <w:marBottom w:val="0"/>
      <w:divBdr>
        <w:top w:val="none" w:sz="0" w:space="0" w:color="auto"/>
        <w:left w:val="none" w:sz="0" w:space="0" w:color="auto"/>
        <w:bottom w:val="none" w:sz="0" w:space="0" w:color="auto"/>
        <w:right w:val="none" w:sz="0" w:space="0" w:color="auto"/>
      </w:divBdr>
    </w:div>
    <w:div w:id="2063021687">
      <w:bodyDiv w:val="1"/>
      <w:marLeft w:val="0"/>
      <w:marRight w:val="0"/>
      <w:marTop w:val="0"/>
      <w:marBottom w:val="0"/>
      <w:divBdr>
        <w:top w:val="none" w:sz="0" w:space="0" w:color="auto"/>
        <w:left w:val="none" w:sz="0" w:space="0" w:color="auto"/>
        <w:bottom w:val="none" w:sz="0" w:space="0" w:color="auto"/>
        <w:right w:val="none" w:sz="0" w:space="0" w:color="auto"/>
      </w:divBdr>
    </w:div>
    <w:div w:id="2066946189">
      <w:bodyDiv w:val="1"/>
      <w:marLeft w:val="0"/>
      <w:marRight w:val="0"/>
      <w:marTop w:val="0"/>
      <w:marBottom w:val="0"/>
      <w:divBdr>
        <w:top w:val="none" w:sz="0" w:space="0" w:color="auto"/>
        <w:left w:val="none" w:sz="0" w:space="0" w:color="auto"/>
        <w:bottom w:val="none" w:sz="0" w:space="0" w:color="auto"/>
        <w:right w:val="none" w:sz="0" w:space="0" w:color="auto"/>
      </w:divBdr>
    </w:div>
    <w:div w:id="2095278928">
      <w:bodyDiv w:val="1"/>
      <w:marLeft w:val="0"/>
      <w:marRight w:val="0"/>
      <w:marTop w:val="0"/>
      <w:marBottom w:val="0"/>
      <w:divBdr>
        <w:top w:val="none" w:sz="0" w:space="0" w:color="auto"/>
        <w:left w:val="none" w:sz="0" w:space="0" w:color="auto"/>
        <w:bottom w:val="none" w:sz="0" w:space="0" w:color="auto"/>
        <w:right w:val="none" w:sz="0" w:space="0" w:color="auto"/>
      </w:divBdr>
    </w:div>
    <w:div w:id="2105497396">
      <w:bodyDiv w:val="1"/>
      <w:marLeft w:val="0"/>
      <w:marRight w:val="0"/>
      <w:marTop w:val="0"/>
      <w:marBottom w:val="0"/>
      <w:divBdr>
        <w:top w:val="none" w:sz="0" w:space="0" w:color="auto"/>
        <w:left w:val="none" w:sz="0" w:space="0" w:color="auto"/>
        <w:bottom w:val="none" w:sz="0" w:space="0" w:color="auto"/>
        <w:right w:val="none" w:sz="0" w:space="0" w:color="auto"/>
      </w:divBdr>
    </w:div>
    <w:div w:id="2108887919">
      <w:bodyDiv w:val="1"/>
      <w:marLeft w:val="0"/>
      <w:marRight w:val="0"/>
      <w:marTop w:val="0"/>
      <w:marBottom w:val="0"/>
      <w:divBdr>
        <w:top w:val="none" w:sz="0" w:space="0" w:color="auto"/>
        <w:left w:val="none" w:sz="0" w:space="0" w:color="auto"/>
        <w:bottom w:val="none" w:sz="0" w:space="0" w:color="auto"/>
        <w:right w:val="none" w:sz="0" w:space="0" w:color="auto"/>
      </w:divBdr>
    </w:div>
    <w:div w:id="2109229320">
      <w:bodyDiv w:val="1"/>
      <w:marLeft w:val="0"/>
      <w:marRight w:val="0"/>
      <w:marTop w:val="0"/>
      <w:marBottom w:val="0"/>
      <w:divBdr>
        <w:top w:val="none" w:sz="0" w:space="0" w:color="auto"/>
        <w:left w:val="none" w:sz="0" w:space="0" w:color="auto"/>
        <w:bottom w:val="none" w:sz="0" w:space="0" w:color="auto"/>
        <w:right w:val="none" w:sz="0" w:space="0" w:color="auto"/>
      </w:divBdr>
    </w:div>
    <w:div w:id="2116708607">
      <w:bodyDiv w:val="1"/>
      <w:marLeft w:val="0"/>
      <w:marRight w:val="0"/>
      <w:marTop w:val="0"/>
      <w:marBottom w:val="0"/>
      <w:divBdr>
        <w:top w:val="none" w:sz="0" w:space="0" w:color="auto"/>
        <w:left w:val="none" w:sz="0" w:space="0" w:color="auto"/>
        <w:bottom w:val="none" w:sz="0" w:space="0" w:color="auto"/>
        <w:right w:val="none" w:sz="0" w:space="0" w:color="auto"/>
      </w:divBdr>
    </w:div>
    <w:div w:id="212391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o365mps-my.sharepoint.com/personal/tatjana_sinkovic_mps_hr/Documents/Dokumenti/MINISTARSTVO%20POLJOPRIVREDE/ANALIZE%20TR&#381;I&#352;TA%20I%20PODLOGE/podloga/grafovi%20za%20podlog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o365mps-my.sharepoint.com/personal/tatjana_sinkovic_mps_hr/Documents/Dokumenti/MINISTARSTVO%20POLJOPRIVREDE/ANALIZE%20TR&#381;I&#352;TA%20I%20PODLOGE/podloga/grafovi%20za%20podlogu.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o365mps-my.sharepoint.com/personal/tatjana_sinkovic_mps_hr/Documents/Dokumenti/MINISTARSTVO%20POLJOPRIVREDE/ANALIZE%20TR&#381;I&#352;TA%20I%20PODLOGE/podloga/grafovi%20za%20podlogu.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o365mps-my.sharepoint.com/personal/tatjana_sinkovic_mps_hr/Documents/Dokumenti/MINISTARSTVO%20POLJOPRIVREDE/ANALIZE%20TR&#381;I&#352;TA%20I%20PODLOGE/podloga/grafovi%20za%20podlogu.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o365mps-my.sharepoint.com/personal/tatjana_sinkovic_mps_hr/Documents/Dokumenti/MINISTARSTVO%20POLJOPRIVREDE/ANALIZE%20TR&#381;I&#352;TA%20I%20PODLOGE/podloga/grafovi%20za%20podlogu.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o365mps-my.sharepoint.com/personal/tatjana_sinkovic_mps_hr/Documents/Dokumenti/MINISTARSTVO%20POLJOPRIVREDE/ANALIZE%20TR&#381;I&#352;TA%20I%20PODLOGE/podloga/grafovi%20za%20podlogu.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o365mps-my.sharepoint.com/personal/tatjana_sinkovic_mps_hr/Documents/Dokumenti/MINISTARSTVO%20POLJOPRIVREDE/ANALIZE%20TR&#381;I&#352;TA%20I%20PODLOGE/podloga/grafovi%20za%20podlogu.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o365mps-my.sharepoint.com/personal/matija_hunjak_mps_hr/Documents/Radna%20povr&#353;ina/Ministarstvo%20-%20podloge%20i%20analize/Grafovi%20i%20bilanca%20za%20podlogu/Uvozno%20izvozna%20bilanca%20ovaca%20i%20koz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34614063294441E-2"/>
          <c:y val="5.0925925925925923E-2"/>
          <c:w val="0.9031777768616619"/>
          <c:h val="0.73577136191309422"/>
        </c:manualLayout>
      </c:layout>
      <c:lineChart>
        <c:grouping val="standard"/>
        <c:varyColors val="0"/>
        <c:ser>
          <c:idx val="0"/>
          <c:order val="0"/>
          <c:tx>
            <c:strRef>
              <c:f>'brojno stanje'!$J$9</c:f>
              <c:strCache>
                <c:ptCount val="1"/>
                <c:pt idx="0">
                  <c:v>broj ovaca</c:v>
                </c:pt>
              </c:strCache>
            </c:strRef>
          </c:tx>
          <c:spPr>
            <a:ln w="28575" cap="rnd">
              <a:solidFill>
                <a:schemeClr val="accent1"/>
              </a:solidFill>
              <a:round/>
            </a:ln>
            <a:effectLst/>
          </c:spPr>
          <c:marker>
            <c:symbol val="none"/>
          </c:marker>
          <c:dLbls>
            <c:dLbl>
              <c:idx val="0"/>
              <c:layout>
                <c:manualLayout>
                  <c:x val="1.7452006980802793E-3"/>
                  <c:y val="3.70370370370370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1B9-4AA5-9FB2-B831C0F2C20A}"/>
                </c:ext>
              </c:extLst>
            </c:dLbl>
            <c:dLbl>
              <c:idx val="1"/>
              <c:layout>
                <c:manualLayout>
                  <c:x val="1.7452006980802793E-3"/>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1B9-4AA5-9FB2-B831C0F2C20A}"/>
                </c:ext>
              </c:extLst>
            </c:dLbl>
            <c:dLbl>
              <c:idx val="2"/>
              <c:layout>
                <c:manualLayout>
                  <c:x val="4.6620046620046403E-3"/>
                  <c:y val="-3.70370370370370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1B9-4AA5-9FB2-B831C0F2C20A}"/>
                </c:ext>
              </c:extLst>
            </c:dLbl>
            <c:dLbl>
              <c:idx val="3"/>
              <c:layout>
                <c:manualLayout>
                  <c:x val="-4.2734549061885293E-17"/>
                  <c:y val="-3.703703703703705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1B9-4AA5-9FB2-B831C0F2C20A}"/>
                </c:ext>
              </c:extLst>
            </c:dLbl>
            <c:dLbl>
              <c:idx val="4"/>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C1B9-4AA5-9FB2-B831C0F2C20A}"/>
                </c:ext>
              </c:extLst>
            </c:dLbl>
            <c:dLbl>
              <c:idx val="5"/>
              <c:layout>
                <c:manualLayout>
                  <c:x val="1.7452006980801513E-3"/>
                  <c:y val="1.851851851851849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C1B9-4AA5-9FB2-B831C0F2C20A}"/>
                </c:ext>
              </c:extLst>
            </c:dLbl>
            <c:dLbl>
              <c:idx val="6"/>
              <c:layout>
                <c:manualLayout>
                  <c:x val="-1.2797990609109102E-16"/>
                  <c:y val="-1.85185185185185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C1B9-4AA5-9FB2-B831C0F2C20A}"/>
                </c:ext>
              </c:extLst>
            </c:dLbl>
            <c:dLbl>
              <c:idx val="7"/>
              <c:layout>
                <c:manualLayout>
                  <c:x val="0"/>
                  <c:y val="-9.259259259259258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C1B9-4AA5-9FB2-B831C0F2C20A}"/>
                </c:ext>
              </c:extLst>
            </c:dLbl>
            <c:dLbl>
              <c:idx val="8"/>
              <c:layout>
                <c:manualLayout>
                  <c:x val="0"/>
                  <c:y val="-2.314814814814816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C1B9-4AA5-9FB2-B831C0F2C20A}"/>
                </c:ext>
              </c:extLst>
            </c:dLbl>
            <c:dLbl>
              <c:idx val="9"/>
              <c:layout>
                <c:manualLayout>
                  <c:x val="0"/>
                  <c:y val="-2.03527815468113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C1B9-4AA5-9FB2-B831C0F2C20A}"/>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'brojno stanje'!$L$4:$V$8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'brojno stanje'!$L$9:$V$9</c:f>
              <c:numCache>
                <c:formatCode>#,##0</c:formatCode>
                <c:ptCount val="11"/>
                <c:pt idx="0">
                  <c:v>531209</c:v>
                </c:pt>
                <c:pt idx="1">
                  <c:v>547716</c:v>
                </c:pt>
                <c:pt idx="2">
                  <c:v>571634</c:v>
                </c:pt>
                <c:pt idx="3">
                  <c:v>564035</c:v>
                </c:pt>
                <c:pt idx="4">
                  <c:v>577579</c:v>
                </c:pt>
                <c:pt idx="5">
                  <c:v>580210</c:v>
                </c:pt>
                <c:pt idx="6">
                  <c:v>612806</c:v>
                </c:pt>
                <c:pt idx="7">
                  <c:v>606172</c:v>
                </c:pt>
                <c:pt idx="8">
                  <c:v>553631</c:v>
                </c:pt>
                <c:pt idx="9">
                  <c:v>514299</c:v>
                </c:pt>
                <c:pt idx="10">
                  <c:v>482667</c:v>
                </c:pt>
              </c:numCache>
            </c:numRef>
          </c:val>
          <c:smooth val="0"/>
          <c:extLst>
            <c:ext xmlns:c16="http://schemas.microsoft.com/office/drawing/2014/chart" uri="{C3380CC4-5D6E-409C-BE32-E72D297353CC}">
              <c16:uniqueId val="{00000009-C1B9-4AA5-9FB2-B831C0F2C20A}"/>
            </c:ext>
          </c:extLst>
        </c:ser>
        <c:ser>
          <c:idx val="1"/>
          <c:order val="1"/>
          <c:tx>
            <c:strRef>
              <c:f>'brojno stanje'!$J$10</c:f>
              <c:strCache>
                <c:ptCount val="1"/>
                <c:pt idx="0">
                  <c:v>broj koza</c:v>
                </c:pt>
              </c:strCache>
            </c:strRef>
          </c:tx>
          <c:spPr>
            <a:ln w="28575" cap="rnd">
              <a:solidFill>
                <a:schemeClr val="accent2"/>
              </a:solidFill>
              <a:round/>
            </a:ln>
            <a:effectLst/>
          </c:spPr>
          <c:marker>
            <c:symbol val="none"/>
          </c:marker>
          <c:dLbls>
            <c:dLbl>
              <c:idx val="0"/>
              <c:layout>
                <c:manualLayout>
                  <c:x val="0"/>
                  <c:y val="-2.777777777777786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C1B9-4AA5-9FB2-B831C0F2C20A}"/>
                </c:ext>
              </c:extLst>
            </c:dLbl>
            <c:dLbl>
              <c:idx val="1"/>
              <c:layout>
                <c:manualLayout>
                  <c:x val="0"/>
                  <c:y val="-3.70370370370369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C1B9-4AA5-9FB2-B831C0F2C20A}"/>
                </c:ext>
              </c:extLst>
            </c:dLbl>
            <c:dLbl>
              <c:idx val="2"/>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C1B9-4AA5-9FB2-B831C0F2C20A}"/>
                </c:ext>
              </c:extLst>
            </c:dLbl>
            <c:dLbl>
              <c:idx val="3"/>
              <c:layout>
                <c:manualLayout>
                  <c:x val="-6.3989953045545512E-17"/>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C1B9-4AA5-9FB2-B831C0F2C20A}"/>
                </c:ext>
              </c:extLst>
            </c:dLbl>
            <c:dLbl>
              <c:idx val="4"/>
              <c:layout>
                <c:manualLayout>
                  <c:x val="0"/>
                  <c:y val="-3.24074074074074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C1B9-4AA5-9FB2-B831C0F2C20A}"/>
                </c:ext>
              </c:extLst>
            </c:dLbl>
            <c:dLbl>
              <c:idx val="5"/>
              <c:layout>
                <c:manualLayout>
                  <c:x val="0"/>
                  <c:y val="-3.703703703703712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C1B9-4AA5-9FB2-B831C0F2C20A}"/>
                </c:ext>
              </c:extLst>
            </c:dLbl>
            <c:dLbl>
              <c:idx val="6"/>
              <c:layout>
                <c:manualLayout>
                  <c:x val="-1.2797990609109102E-16"/>
                  <c:y val="-4.16666666666666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C1B9-4AA5-9FB2-B831C0F2C20A}"/>
                </c:ext>
              </c:extLst>
            </c:dLbl>
            <c:dLbl>
              <c:idx val="7"/>
              <c:layout>
                <c:manualLayout>
                  <c:x val="-1.2797990609109102E-16"/>
                  <c:y val="-2.777777777777786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C1B9-4AA5-9FB2-B831C0F2C20A}"/>
                </c:ext>
              </c:extLst>
            </c:dLbl>
            <c:dLbl>
              <c:idx val="8"/>
              <c:layout>
                <c:manualLayout>
                  <c:x val="0"/>
                  <c:y val="-3.70370370370370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C1B9-4AA5-9FB2-B831C0F2C20A}"/>
                </c:ext>
              </c:extLst>
            </c:dLbl>
            <c:dLbl>
              <c:idx val="9"/>
              <c:layout>
                <c:manualLayout>
                  <c:x val="0"/>
                  <c:y val="-3.392130257801899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C1B9-4AA5-9FB2-B831C0F2C20A}"/>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'brojno stanje'!$L$4:$V$8</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'brojno stanje'!$L$10:$V$10</c:f>
              <c:numCache>
                <c:formatCode>#,##0</c:formatCode>
                <c:ptCount val="11"/>
                <c:pt idx="0">
                  <c:v>59447</c:v>
                </c:pt>
                <c:pt idx="1">
                  <c:v>63102</c:v>
                </c:pt>
                <c:pt idx="2">
                  <c:v>65991</c:v>
                </c:pt>
                <c:pt idx="3">
                  <c:v>66100</c:v>
                </c:pt>
                <c:pt idx="4">
                  <c:v>67417</c:v>
                </c:pt>
                <c:pt idx="5">
                  <c:v>67045</c:v>
                </c:pt>
                <c:pt idx="6">
                  <c:v>71140</c:v>
                </c:pt>
                <c:pt idx="7">
                  <c:v>71872</c:v>
                </c:pt>
                <c:pt idx="8">
                  <c:v>65218</c:v>
                </c:pt>
                <c:pt idx="9">
                  <c:v>62751</c:v>
                </c:pt>
                <c:pt idx="10">
                  <c:v>58191</c:v>
                </c:pt>
              </c:numCache>
            </c:numRef>
          </c:val>
          <c:smooth val="0"/>
          <c:extLst>
            <c:ext xmlns:c16="http://schemas.microsoft.com/office/drawing/2014/chart" uri="{C3380CC4-5D6E-409C-BE32-E72D297353CC}">
              <c16:uniqueId val="{00000013-C1B9-4AA5-9FB2-B831C0F2C20A}"/>
            </c:ext>
          </c:extLst>
        </c:ser>
        <c:dLbls>
          <c:showLegendKey val="0"/>
          <c:showVal val="0"/>
          <c:showCatName val="0"/>
          <c:showSerName val="0"/>
          <c:showPercent val="0"/>
          <c:showBubbleSize val="0"/>
        </c:dLbls>
        <c:smooth val="0"/>
        <c:axId val="1564959808"/>
        <c:axId val="1564952736"/>
      </c:lineChart>
      <c:catAx>
        <c:axId val="156495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564952736"/>
        <c:crosses val="autoZero"/>
        <c:auto val="1"/>
        <c:lblAlgn val="ctr"/>
        <c:lblOffset val="100"/>
        <c:noMultiLvlLbl val="0"/>
      </c:catAx>
      <c:valAx>
        <c:axId val="1564952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5649598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broj registriranih posjednika ovaca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List1!$A$2:$A$14</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numCache>
              <c:extLst/>
            </c:numRef>
          </c:cat>
          <c:val>
            <c:numRef>
              <c:f>List1!$B$2:$B$14</c:f>
              <c:numCache>
                <c:formatCode>#,##0</c:formatCode>
                <c:ptCount val="12"/>
                <c:pt idx="0">
                  <c:v>17289</c:v>
                </c:pt>
                <c:pt idx="1">
                  <c:v>19004</c:v>
                </c:pt>
                <c:pt idx="2">
                  <c:v>19343</c:v>
                </c:pt>
                <c:pt idx="3">
                  <c:v>18970</c:v>
                </c:pt>
                <c:pt idx="4">
                  <c:v>19186</c:v>
                </c:pt>
                <c:pt idx="5">
                  <c:v>18776</c:v>
                </c:pt>
                <c:pt idx="6">
                  <c:v>19006</c:v>
                </c:pt>
                <c:pt idx="7">
                  <c:v>19465</c:v>
                </c:pt>
                <c:pt idx="8">
                  <c:v>18312</c:v>
                </c:pt>
                <c:pt idx="9">
                  <c:v>17917</c:v>
                </c:pt>
                <c:pt idx="10">
                  <c:v>17475</c:v>
                </c:pt>
              </c:numCache>
              <c:extLst/>
            </c:numRef>
          </c:val>
          <c:extLst>
            <c:ext xmlns:c16="http://schemas.microsoft.com/office/drawing/2014/chart" uri="{C3380CC4-5D6E-409C-BE32-E72D297353CC}">
              <c16:uniqueId val="{00000000-EDF2-4CF0-A9A8-A0D11383CCE8}"/>
            </c:ext>
          </c:extLst>
        </c:ser>
        <c:ser>
          <c:idx val="1"/>
          <c:order val="1"/>
          <c:tx>
            <c:strRef>
              <c:f>List1!$C$1</c:f>
              <c:strCache>
                <c:ptCount val="1"/>
                <c:pt idx="0">
                  <c:v>broj registriranih posjednika koza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List1!$A$2:$A$14</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numCache>
              <c:extLst/>
            </c:numRef>
          </c:cat>
          <c:val>
            <c:numRef>
              <c:f>List1!$C$2:$C$14</c:f>
              <c:numCache>
                <c:formatCode>#,##0</c:formatCode>
                <c:ptCount val="12"/>
                <c:pt idx="0">
                  <c:v>4358</c:v>
                </c:pt>
                <c:pt idx="1">
                  <c:v>5200</c:v>
                </c:pt>
                <c:pt idx="2">
                  <c:v>5386</c:v>
                </c:pt>
                <c:pt idx="3">
                  <c:v>5087</c:v>
                </c:pt>
                <c:pt idx="4">
                  <c:v>5208</c:v>
                </c:pt>
                <c:pt idx="5">
                  <c:v>5002</c:v>
                </c:pt>
                <c:pt idx="6">
                  <c:v>5016</c:v>
                </c:pt>
                <c:pt idx="7">
                  <c:v>5080</c:v>
                </c:pt>
                <c:pt idx="8">
                  <c:v>4583</c:v>
                </c:pt>
                <c:pt idx="9">
                  <c:v>4461</c:v>
                </c:pt>
                <c:pt idx="10">
                  <c:v>4089</c:v>
                </c:pt>
              </c:numCache>
              <c:extLst/>
            </c:numRef>
          </c:val>
          <c:extLst>
            <c:ext xmlns:c16="http://schemas.microsoft.com/office/drawing/2014/chart" uri="{C3380CC4-5D6E-409C-BE32-E72D297353CC}">
              <c16:uniqueId val="{00000001-EDF2-4CF0-A9A8-A0D11383CCE8}"/>
            </c:ext>
          </c:extLst>
        </c:ser>
        <c:dLbls>
          <c:showLegendKey val="0"/>
          <c:showVal val="0"/>
          <c:showCatName val="0"/>
          <c:showSerName val="0"/>
          <c:showPercent val="0"/>
          <c:showBubbleSize val="0"/>
        </c:dLbls>
        <c:gapWidth val="219"/>
        <c:overlap val="-27"/>
        <c:axId val="1462223808"/>
        <c:axId val="1462223328"/>
      </c:barChart>
      <c:lineChart>
        <c:grouping val="standard"/>
        <c:varyColors val="0"/>
        <c:ser>
          <c:idx val="2"/>
          <c:order val="2"/>
          <c:tx>
            <c:strRef>
              <c:f>List1!$D$1</c:f>
              <c:strCache>
                <c:ptCount val="1"/>
                <c:pt idx="0">
                  <c:v>ukupno</c:v>
                </c:pt>
              </c:strCache>
            </c:strRef>
          </c:tx>
          <c:spPr>
            <a:ln w="28575" cap="rnd">
              <a:solidFill>
                <a:schemeClr val="accent3"/>
              </a:solidFill>
              <a:round/>
            </a:ln>
            <a:effectLst/>
          </c:spPr>
          <c:marker>
            <c:symbol val="none"/>
          </c:marker>
          <c:cat>
            <c:numRef>
              <c:f>List1!$A$2:$A$14</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numCache>
              <c:extLst/>
            </c:numRef>
          </c:cat>
          <c:val>
            <c:numRef>
              <c:f>List1!$D$2:$D$14</c:f>
              <c:numCache>
                <c:formatCode>#,##0</c:formatCode>
                <c:ptCount val="12"/>
                <c:pt idx="0">
                  <c:v>21647</c:v>
                </c:pt>
                <c:pt idx="1">
                  <c:v>24204</c:v>
                </c:pt>
                <c:pt idx="2">
                  <c:v>24729</c:v>
                </c:pt>
                <c:pt idx="3">
                  <c:v>24057</c:v>
                </c:pt>
                <c:pt idx="4">
                  <c:v>24394</c:v>
                </c:pt>
                <c:pt idx="5">
                  <c:v>23778</c:v>
                </c:pt>
                <c:pt idx="6">
                  <c:v>24022</c:v>
                </c:pt>
                <c:pt idx="7">
                  <c:v>24545</c:v>
                </c:pt>
                <c:pt idx="8">
                  <c:v>22895</c:v>
                </c:pt>
                <c:pt idx="9">
                  <c:v>22378</c:v>
                </c:pt>
                <c:pt idx="10">
                  <c:v>21564</c:v>
                </c:pt>
              </c:numCache>
              <c:extLst/>
            </c:numRef>
          </c:val>
          <c:smooth val="0"/>
          <c:extLst>
            <c:ext xmlns:c16="http://schemas.microsoft.com/office/drawing/2014/chart" uri="{C3380CC4-5D6E-409C-BE32-E72D297353CC}">
              <c16:uniqueId val="{00000002-EDF2-4CF0-A9A8-A0D11383CCE8}"/>
            </c:ext>
          </c:extLst>
        </c:ser>
        <c:dLbls>
          <c:showLegendKey val="0"/>
          <c:showVal val="0"/>
          <c:showCatName val="0"/>
          <c:showSerName val="0"/>
          <c:showPercent val="0"/>
          <c:showBubbleSize val="0"/>
        </c:dLbls>
        <c:marker val="1"/>
        <c:smooth val="0"/>
        <c:axId val="1462223808"/>
        <c:axId val="1462223328"/>
      </c:lineChart>
      <c:catAx>
        <c:axId val="146222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462223328"/>
        <c:crosses val="autoZero"/>
        <c:auto val="1"/>
        <c:lblAlgn val="ctr"/>
        <c:lblOffset val="100"/>
        <c:noMultiLvlLbl val="0"/>
      </c:catAx>
      <c:valAx>
        <c:axId val="1462223328"/>
        <c:scaling>
          <c:orientation val="minMax"/>
          <c:max val="25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4622238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08888938457763"/>
          <c:y val="3.2058276760916167E-2"/>
          <c:w val="0.78028896399029224"/>
          <c:h val="0.9003329517090366"/>
        </c:manualLayout>
      </c:layout>
      <c:barChart>
        <c:barDir val="bar"/>
        <c:grouping val="clustered"/>
        <c:varyColors val="0"/>
        <c:ser>
          <c:idx val="0"/>
          <c:order val="0"/>
          <c:tx>
            <c:strRef>
              <c:f>List8!$C$1</c:f>
              <c:strCache>
                <c:ptCount val="1"/>
                <c:pt idx="0">
                  <c:v>Ukupno grla</c:v>
                </c:pt>
              </c:strCache>
            </c:strRef>
          </c:tx>
          <c:spPr>
            <a:solidFill>
              <a:schemeClr val="accent1"/>
            </a:solidFill>
            <a:ln>
              <a:noFill/>
            </a:ln>
            <a:effectLst/>
          </c:spPr>
          <c:invertIfNegative val="0"/>
          <c:cat>
            <c:strRef>
              <c:f>List8!$B$2:$B$24</c:f>
              <c:strCache>
                <c:ptCount val="23"/>
                <c:pt idx="0">
                  <c:v>Lička pramenka</c:v>
                </c:pt>
                <c:pt idx="1">
                  <c:v>Dalmatinska pramenka</c:v>
                </c:pt>
                <c:pt idx="2">
                  <c:v>Paška ovca</c:v>
                </c:pt>
                <c:pt idx="3">
                  <c:v>Romanovska ovca</c:v>
                </c:pt>
                <c:pt idx="4">
                  <c:v>Lacaune</c:v>
                </c:pt>
                <c:pt idx="5">
                  <c:v>Njemački merino</c:v>
                </c:pt>
                <c:pt idx="6">
                  <c:v>Cigaja</c:v>
                </c:pt>
                <c:pt idx="7">
                  <c:v>Creska ovca</c:v>
                </c:pt>
                <c:pt idx="8">
                  <c:v>Dubrovačka ovca - ruda</c:v>
                </c:pt>
                <c:pt idx="9">
                  <c:v>Istarska ovca</c:v>
                </c:pt>
                <c:pt idx="10">
                  <c:v>Solčavsko-jezerska</c:v>
                </c:pt>
                <c:pt idx="11">
                  <c:v>Ille de France</c:v>
                </c:pt>
                <c:pt idx="12">
                  <c:v>Travnička pramenka</c:v>
                </c:pt>
                <c:pt idx="13">
                  <c:v>Suffolk</c:v>
                </c:pt>
                <c:pt idx="14">
                  <c:v>Rapska ovca</c:v>
                </c:pt>
                <c:pt idx="15">
                  <c:v>Krčka ovca</c:v>
                </c:pt>
                <c:pt idx="16">
                  <c:v>Texel</c:v>
                </c:pt>
                <c:pt idx="17">
                  <c:v>Istočno-frizijska</c:v>
                </c:pt>
                <c:pt idx="18">
                  <c:v>Dorper</c:v>
                </c:pt>
                <c:pt idx="19">
                  <c:v>Berrichon du Cher</c:v>
                </c:pt>
                <c:pt idx="20">
                  <c:v>Kamerunska ovca</c:v>
                </c:pt>
                <c:pt idx="21">
                  <c:v>Clun Forest</c:v>
                </c:pt>
                <c:pt idx="22">
                  <c:v>Kerry Hill</c:v>
                </c:pt>
              </c:strCache>
            </c:strRef>
          </c:cat>
          <c:val>
            <c:numRef>
              <c:f>List8!$C$2:$C$24</c:f>
              <c:numCache>
                <c:formatCode>#,##0</c:formatCode>
                <c:ptCount val="23"/>
                <c:pt idx="0">
                  <c:v>9428</c:v>
                </c:pt>
                <c:pt idx="1">
                  <c:v>9160</c:v>
                </c:pt>
                <c:pt idx="2">
                  <c:v>3671</c:v>
                </c:pt>
                <c:pt idx="3">
                  <c:v>2652</c:v>
                </c:pt>
                <c:pt idx="4">
                  <c:v>2376</c:v>
                </c:pt>
                <c:pt idx="5">
                  <c:v>2077</c:v>
                </c:pt>
                <c:pt idx="6">
                  <c:v>1260</c:v>
                </c:pt>
                <c:pt idx="7">
                  <c:v>1023</c:v>
                </c:pt>
                <c:pt idx="8">
                  <c:v>1071</c:v>
                </c:pt>
                <c:pt idx="9">
                  <c:v>914</c:v>
                </c:pt>
                <c:pt idx="10" formatCode="General">
                  <c:v>853</c:v>
                </c:pt>
                <c:pt idx="11" formatCode="General">
                  <c:v>973</c:v>
                </c:pt>
                <c:pt idx="12" formatCode="General">
                  <c:v>110</c:v>
                </c:pt>
                <c:pt idx="13" formatCode="General">
                  <c:v>320</c:v>
                </c:pt>
                <c:pt idx="14" formatCode="General">
                  <c:v>323</c:v>
                </c:pt>
                <c:pt idx="15" formatCode="General">
                  <c:v>175</c:v>
                </c:pt>
                <c:pt idx="16" formatCode="General">
                  <c:v>84</c:v>
                </c:pt>
                <c:pt idx="17" formatCode="General">
                  <c:v>41</c:v>
                </c:pt>
                <c:pt idx="18" formatCode="General">
                  <c:v>76</c:v>
                </c:pt>
                <c:pt idx="19" formatCode="General">
                  <c:v>20</c:v>
                </c:pt>
                <c:pt idx="20" formatCode="General">
                  <c:v>22</c:v>
                </c:pt>
                <c:pt idx="21" formatCode="General">
                  <c:v>20</c:v>
                </c:pt>
                <c:pt idx="22" formatCode="General">
                  <c:v>19</c:v>
                </c:pt>
              </c:numCache>
            </c:numRef>
          </c:val>
          <c:extLst>
            <c:ext xmlns:c16="http://schemas.microsoft.com/office/drawing/2014/chart" uri="{C3380CC4-5D6E-409C-BE32-E72D297353CC}">
              <c16:uniqueId val="{00000000-4F3A-40EB-9A5F-D988DD62E5DA}"/>
            </c:ext>
          </c:extLst>
        </c:ser>
        <c:dLbls>
          <c:showLegendKey val="0"/>
          <c:showVal val="0"/>
          <c:showCatName val="0"/>
          <c:showSerName val="0"/>
          <c:showPercent val="0"/>
          <c:showBubbleSize val="0"/>
        </c:dLbls>
        <c:gapWidth val="182"/>
        <c:axId val="1999436879"/>
        <c:axId val="1999423919"/>
      </c:barChart>
      <c:catAx>
        <c:axId val="19994368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999423919"/>
        <c:crosses val="autoZero"/>
        <c:auto val="1"/>
        <c:lblAlgn val="ctr"/>
        <c:lblOffset val="100"/>
        <c:noMultiLvlLbl val="0"/>
      </c:catAx>
      <c:valAx>
        <c:axId val="199942391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9994368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sr-Latn-RS"/>
    </a:p>
  </c:txPr>
  <c:externalData r:id="rId3">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List9!$C$1</c:f>
              <c:strCache>
                <c:ptCount val="1"/>
                <c:pt idx="0">
                  <c:v>Ukupno</c:v>
                </c:pt>
              </c:strCache>
            </c:strRef>
          </c:tx>
          <c:spPr>
            <a:solidFill>
              <a:schemeClr val="accent1"/>
            </a:solidFill>
            <a:ln>
              <a:noFill/>
            </a:ln>
            <a:effectLst/>
          </c:spPr>
          <c:invertIfNegative val="0"/>
          <c:cat>
            <c:strRef>
              <c:f>List9!$B$2:$B$8</c:f>
              <c:strCache>
                <c:ptCount val="7"/>
                <c:pt idx="0">
                  <c:v>Alpina</c:v>
                </c:pt>
                <c:pt idx="1">
                  <c:v>Hrvatska šarena koza</c:v>
                </c:pt>
                <c:pt idx="2">
                  <c:v>Sanska koza</c:v>
                </c:pt>
                <c:pt idx="3">
                  <c:v>Hrvatska bijela koza</c:v>
                </c:pt>
                <c:pt idx="4">
                  <c:v>Istarska koza</c:v>
                </c:pt>
                <c:pt idx="5">
                  <c:v>Burska koza</c:v>
                </c:pt>
                <c:pt idx="6">
                  <c:v>Murciano-Granadina</c:v>
                </c:pt>
              </c:strCache>
            </c:strRef>
          </c:cat>
          <c:val>
            <c:numRef>
              <c:f>List9!$C$2:$C$8</c:f>
              <c:numCache>
                <c:formatCode>#,##0</c:formatCode>
                <c:ptCount val="7"/>
                <c:pt idx="0">
                  <c:v>4166</c:v>
                </c:pt>
                <c:pt idx="1">
                  <c:v>2144</c:v>
                </c:pt>
                <c:pt idx="2" formatCode="General">
                  <c:v>621</c:v>
                </c:pt>
                <c:pt idx="3" formatCode="General">
                  <c:v>297</c:v>
                </c:pt>
                <c:pt idx="4" formatCode="General">
                  <c:v>173</c:v>
                </c:pt>
                <c:pt idx="5" formatCode="General">
                  <c:v>41</c:v>
                </c:pt>
                <c:pt idx="6" formatCode="General">
                  <c:v>55</c:v>
                </c:pt>
              </c:numCache>
            </c:numRef>
          </c:val>
          <c:extLst>
            <c:ext xmlns:c16="http://schemas.microsoft.com/office/drawing/2014/chart" uri="{C3380CC4-5D6E-409C-BE32-E72D297353CC}">
              <c16:uniqueId val="{00000000-7CBD-43BF-A53B-1C349607B9C3}"/>
            </c:ext>
          </c:extLst>
        </c:ser>
        <c:dLbls>
          <c:showLegendKey val="0"/>
          <c:showVal val="0"/>
          <c:showCatName val="0"/>
          <c:showSerName val="0"/>
          <c:showPercent val="0"/>
          <c:showBubbleSize val="0"/>
        </c:dLbls>
        <c:gapWidth val="182"/>
        <c:axId val="399367583"/>
        <c:axId val="399370943"/>
      </c:barChart>
      <c:catAx>
        <c:axId val="3993675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399370943"/>
        <c:crosses val="autoZero"/>
        <c:auto val="1"/>
        <c:lblAlgn val="ctr"/>
        <c:lblOffset val="100"/>
        <c:noMultiLvlLbl val="0"/>
      </c:catAx>
      <c:valAx>
        <c:axId val="3993709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3993675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sr-Latn-RS"/>
    </a:p>
  </c:txPr>
  <c:externalData r:id="rId3">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List5!$U$10</c:f>
              <c:strCache>
                <c:ptCount val="1"/>
                <c:pt idx="0">
                  <c:v>Hrvatska</c:v>
                </c:pt>
              </c:strCache>
            </c:strRef>
          </c:tx>
          <c:spPr>
            <a:solidFill>
              <a:schemeClr val="accent1"/>
            </a:solidFill>
            <a:ln>
              <a:noFill/>
            </a:ln>
            <a:effectLst/>
          </c:spPr>
          <c:invertIfNegative val="0"/>
          <c:cat>
            <c:strRef>
              <c:f>List5!$T$11:$T$23</c:f>
              <c:strCach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strCache>
            </c:strRef>
          </c:cat>
          <c:val>
            <c:numRef>
              <c:f>List5!$U$11:$U$23</c:f>
              <c:numCache>
                <c:formatCode>#,##0</c:formatCode>
                <c:ptCount val="13"/>
                <c:pt idx="0">
                  <c:v>36218</c:v>
                </c:pt>
                <c:pt idx="1">
                  <c:v>49395</c:v>
                </c:pt>
                <c:pt idx="2">
                  <c:v>63043</c:v>
                </c:pt>
                <c:pt idx="3">
                  <c:v>77617</c:v>
                </c:pt>
                <c:pt idx="4">
                  <c:v>85027</c:v>
                </c:pt>
                <c:pt idx="5">
                  <c:v>103521</c:v>
                </c:pt>
                <c:pt idx="6">
                  <c:v>114094</c:v>
                </c:pt>
                <c:pt idx="7">
                  <c:v>122007</c:v>
                </c:pt>
                <c:pt idx="8">
                  <c:v>100379</c:v>
                </c:pt>
                <c:pt idx="9">
                  <c:v>111604</c:v>
                </c:pt>
                <c:pt idx="10">
                  <c:v>118484</c:v>
                </c:pt>
                <c:pt idx="11">
                  <c:v>110663</c:v>
                </c:pt>
                <c:pt idx="12">
                  <c:v>106831</c:v>
                </c:pt>
              </c:numCache>
            </c:numRef>
          </c:val>
          <c:extLst>
            <c:ext xmlns:c16="http://schemas.microsoft.com/office/drawing/2014/chart" uri="{C3380CC4-5D6E-409C-BE32-E72D297353CC}">
              <c16:uniqueId val="{00000000-0D14-40A6-91EF-D833D6D3743E}"/>
            </c:ext>
          </c:extLst>
        </c:ser>
        <c:ser>
          <c:idx val="1"/>
          <c:order val="1"/>
          <c:tx>
            <c:strRef>
              <c:f>List5!$V$10</c:f>
              <c:strCache>
                <c:ptCount val="1"/>
                <c:pt idx="0">
                  <c:v>Uvoz</c:v>
                </c:pt>
              </c:strCache>
            </c:strRef>
          </c:tx>
          <c:spPr>
            <a:solidFill>
              <a:schemeClr val="accent2"/>
            </a:solidFill>
            <a:ln>
              <a:noFill/>
            </a:ln>
            <a:effectLst/>
          </c:spPr>
          <c:invertIfNegative val="0"/>
          <c:cat>
            <c:strRef>
              <c:f>List5!$T$11:$T$23</c:f>
              <c:strCach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strCache>
            </c:strRef>
          </c:cat>
          <c:val>
            <c:numRef>
              <c:f>List5!$V$11:$V$23</c:f>
              <c:numCache>
                <c:formatCode>#,##0</c:formatCode>
                <c:ptCount val="13"/>
                <c:pt idx="0">
                  <c:v>3150</c:v>
                </c:pt>
                <c:pt idx="1">
                  <c:v>8393</c:v>
                </c:pt>
                <c:pt idx="2">
                  <c:v>6810</c:v>
                </c:pt>
                <c:pt idx="3">
                  <c:v>8547</c:v>
                </c:pt>
                <c:pt idx="4">
                  <c:v>10212</c:v>
                </c:pt>
                <c:pt idx="5">
                  <c:v>7300</c:v>
                </c:pt>
                <c:pt idx="6">
                  <c:v>3843</c:v>
                </c:pt>
                <c:pt idx="7">
                  <c:v>2922</c:v>
                </c:pt>
                <c:pt idx="8">
                  <c:v>1054</c:v>
                </c:pt>
                <c:pt idx="9">
                  <c:v>1383</c:v>
                </c:pt>
                <c:pt idx="10">
                  <c:v>12520</c:v>
                </c:pt>
                <c:pt idx="11">
                  <c:v>34880</c:v>
                </c:pt>
                <c:pt idx="12">
                  <c:v>47246</c:v>
                </c:pt>
              </c:numCache>
            </c:numRef>
          </c:val>
          <c:extLst>
            <c:ext xmlns:c16="http://schemas.microsoft.com/office/drawing/2014/chart" uri="{C3380CC4-5D6E-409C-BE32-E72D297353CC}">
              <c16:uniqueId val="{00000001-0D14-40A6-91EF-D833D6D3743E}"/>
            </c:ext>
          </c:extLst>
        </c:ser>
        <c:dLbls>
          <c:showLegendKey val="0"/>
          <c:showVal val="0"/>
          <c:showCatName val="0"/>
          <c:showSerName val="0"/>
          <c:showPercent val="0"/>
          <c:showBubbleSize val="0"/>
        </c:dLbls>
        <c:gapWidth val="219"/>
        <c:overlap val="-27"/>
        <c:axId val="779786480"/>
        <c:axId val="779218368"/>
      </c:barChart>
      <c:lineChart>
        <c:grouping val="standard"/>
        <c:varyColors val="0"/>
        <c:ser>
          <c:idx val="2"/>
          <c:order val="2"/>
          <c:tx>
            <c:strRef>
              <c:f>List5!$W$10</c:f>
              <c:strCache>
                <c:ptCount val="1"/>
                <c:pt idx="0">
                  <c:v>Ukupno</c:v>
                </c:pt>
              </c:strCache>
            </c:strRef>
          </c:tx>
          <c:spPr>
            <a:ln w="28575" cap="rnd">
              <a:solidFill>
                <a:schemeClr val="accent3"/>
              </a:solidFill>
              <a:round/>
            </a:ln>
            <a:effectLst/>
          </c:spPr>
          <c:marker>
            <c:symbol val="none"/>
          </c:marker>
          <c:cat>
            <c:strRef>
              <c:f>List5!$T$11:$T$23</c:f>
              <c:strCach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strCache>
            </c:strRef>
          </c:cat>
          <c:val>
            <c:numRef>
              <c:f>List5!$W$11:$W$23</c:f>
              <c:numCache>
                <c:formatCode>#,##0</c:formatCode>
                <c:ptCount val="13"/>
                <c:pt idx="0">
                  <c:v>39368</c:v>
                </c:pt>
                <c:pt idx="1">
                  <c:v>57788</c:v>
                </c:pt>
                <c:pt idx="2">
                  <c:v>69853</c:v>
                </c:pt>
                <c:pt idx="3">
                  <c:v>86164</c:v>
                </c:pt>
                <c:pt idx="4">
                  <c:v>95239</c:v>
                </c:pt>
                <c:pt idx="5">
                  <c:v>110821</c:v>
                </c:pt>
                <c:pt idx="6">
                  <c:v>117937</c:v>
                </c:pt>
                <c:pt idx="7">
                  <c:v>124929</c:v>
                </c:pt>
                <c:pt idx="8">
                  <c:v>101433</c:v>
                </c:pt>
                <c:pt idx="9">
                  <c:v>112987</c:v>
                </c:pt>
                <c:pt idx="10">
                  <c:v>131004</c:v>
                </c:pt>
                <c:pt idx="11">
                  <c:v>145543</c:v>
                </c:pt>
                <c:pt idx="12">
                  <c:v>154077</c:v>
                </c:pt>
              </c:numCache>
            </c:numRef>
          </c:val>
          <c:smooth val="0"/>
          <c:extLst>
            <c:ext xmlns:c16="http://schemas.microsoft.com/office/drawing/2014/chart" uri="{C3380CC4-5D6E-409C-BE32-E72D297353CC}">
              <c16:uniqueId val="{00000002-0D14-40A6-91EF-D833D6D3743E}"/>
            </c:ext>
          </c:extLst>
        </c:ser>
        <c:dLbls>
          <c:showLegendKey val="0"/>
          <c:showVal val="0"/>
          <c:showCatName val="0"/>
          <c:showSerName val="0"/>
          <c:showPercent val="0"/>
          <c:showBubbleSize val="0"/>
        </c:dLbls>
        <c:marker val="1"/>
        <c:smooth val="0"/>
        <c:axId val="779786480"/>
        <c:axId val="779218368"/>
      </c:lineChart>
      <c:catAx>
        <c:axId val="77978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779218368"/>
        <c:crosses val="autoZero"/>
        <c:auto val="1"/>
        <c:lblAlgn val="ctr"/>
        <c:lblOffset val="100"/>
        <c:noMultiLvlLbl val="0"/>
      </c:catAx>
      <c:valAx>
        <c:axId val="779218368"/>
        <c:scaling>
          <c:orientation val="minMax"/>
          <c:max val="16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7797864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sr-Latn-RS"/>
    </a:p>
  </c:txPr>
  <c:externalData r:id="rId3">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List5!$U$27</c:f>
              <c:strCache>
                <c:ptCount val="1"/>
                <c:pt idx="0">
                  <c:v>Hrvatska</c:v>
                </c:pt>
              </c:strCache>
            </c:strRef>
          </c:tx>
          <c:spPr>
            <a:solidFill>
              <a:schemeClr val="accent1"/>
            </a:solidFill>
            <a:ln>
              <a:noFill/>
            </a:ln>
            <a:effectLst/>
          </c:spPr>
          <c:invertIfNegative val="0"/>
          <c:cat>
            <c:strRef>
              <c:f>List5!$T$28:$T$40</c:f>
              <c:strCach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strCache>
            </c:strRef>
          </c:cat>
          <c:val>
            <c:numRef>
              <c:f>List5!$U$28:$U$40</c:f>
              <c:numCache>
                <c:formatCode>#,##0</c:formatCode>
                <c:ptCount val="13"/>
                <c:pt idx="0">
                  <c:v>416283</c:v>
                </c:pt>
                <c:pt idx="1">
                  <c:v>568884</c:v>
                </c:pt>
                <c:pt idx="2">
                  <c:v>741204</c:v>
                </c:pt>
                <c:pt idx="3">
                  <c:v>903861</c:v>
                </c:pt>
                <c:pt idx="4">
                  <c:v>979080</c:v>
                </c:pt>
                <c:pt idx="5">
                  <c:v>1193470</c:v>
                </c:pt>
                <c:pt idx="6">
                  <c:v>1313863</c:v>
                </c:pt>
                <c:pt idx="7">
                  <c:v>1402788</c:v>
                </c:pt>
                <c:pt idx="8">
                  <c:v>1149934</c:v>
                </c:pt>
                <c:pt idx="9">
                  <c:v>1295729</c:v>
                </c:pt>
                <c:pt idx="10">
                  <c:v>1417229</c:v>
                </c:pt>
                <c:pt idx="11">
                  <c:v>1336280</c:v>
                </c:pt>
                <c:pt idx="12">
                  <c:v>1289814</c:v>
                </c:pt>
              </c:numCache>
            </c:numRef>
          </c:val>
          <c:extLst>
            <c:ext xmlns:c16="http://schemas.microsoft.com/office/drawing/2014/chart" uri="{C3380CC4-5D6E-409C-BE32-E72D297353CC}">
              <c16:uniqueId val="{00000000-405B-4BED-8301-6638BA163901}"/>
            </c:ext>
          </c:extLst>
        </c:ser>
        <c:ser>
          <c:idx val="1"/>
          <c:order val="1"/>
          <c:tx>
            <c:strRef>
              <c:f>List5!$V$27</c:f>
              <c:strCache>
                <c:ptCount val="1"/>
                <c:pt idx="0">
                  <c:v>Uvoz</c:v>
                </c:pt>
              </c:strCache>
            </c:strRef>
          </c:tx>
          <c:spPr>
            <a:solidFill>
              <a:schemeClr val="accent2"/>
            </a:solidFill>
            <a:ln>
              <a:noFill/>
            </a:ln>
            <a:effectLst/>
          </c:spPr>
          <c:invertIfNegative val="0"/>
          <c:cat>
            <c:strRef>
              <c:f>List5!$T$28:$T$40</c:f>
              <c:strCach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strCache>
            </c:strRef>
          </c:cat>
          <c:val>
            <c:numRef>
              <c:f>List5!$V$28:$V$40</c:f>
              <c:numCache>
                <c:formatCode>#,##0</c:formatCode>
                <c:ptCount val="13"/>
                <c:pt idx="0">
                  <c:v>43211</c:v>
                </c:pt>
                <c:pt idx="1">
                  <c:v>104977</c:v>
                </c:pt>
                <c:pt idx="2">
                  <c:v>84179</c:v>
                </c:pt>
                <c:pt idx="3">
                  <c:v>106897</c:v>
                </c:pt>
                <c:pt idx="4">
                  <c:v>129438</c:v>
                </c:pt>
                <c:pt idx="5">
                  <c:v>90509</c:v>
                </c:pt>
                <c:pt idx="6">
                  <c:v>51222</c:v>
                </c:pt>
                <c:pt idx="7">
                  <c:v>31956</c:v>
                </c:pt>
                <c:pt idx="8">
                  <c:v>12647</c:v>
                </c:pt>
                <c:pt idx="9">
                  <c:v>14794</c:v>
                </c:pt>
                <c:pt idx="10">
                  <c:v>156889</c:v>
                </c:pt>
                <c:pt idx="11">
                  <c:v>438403</c:v>
                </c:pt>
                <c:pt idx="12">
                  <c:v>606904</c:v>
                </c:pt>
              </c:numCache>
            </c:numRef>
          </c:val>
          <c:extLst>
            <c:ext xmlns:c16="http://schemas.microsoft.com/office/drawing/2014/chart" uri="{C3380CC4-5D6E-409C-BE32-E72D297353CC}">
              <c16:uniqueId val="{00000001-405B-4BED-8301-6638BA163901}"/>
            </c:ext>
          </c:extLst>
        </c:ser>
        <c:dLbls>
          <c:showLegendKey val="0"/>
          <c:showVal val="0"/>
          <c:showCatName val="0"/>
          <c:showSerName val="0"/>
          <c:showPercent val="0"/>
          <c:showBubbleSize val="0"/>
        </c:dLbls>
        <c:gapWidth val="219"/>
        <c:overlap val="-27"/>
        <c:axId val="406324351"/>
        <c:axId val="508498975"/>
      </c:barChart>
      <c:lineChart>
        <c:grouping val="standard"/>
        <c:varyColors val="0"/>
        <c:ser>
          <c:idx val="2"/>
          <c:order val="2"/>
          <c:tx>
            <c:strRef>
              <c:f>List5!$W$27</c:f>
              <c:strCache>
                <c:ptCount val="1"/>
                <c:pt idx="0">
                  <c:v>Ukupno</c:v>
                </c:pt>
              </c:strCache>
            </c:strRef>
          </c:tx>
          <c:spPr>
            <a:ln w="28575" cap="rnd">
              <a:solidFill>
                <a:schemeClr val="accent3"/>
              </a:solidFill>
              <a:round/>
            </a:ln>
            <a:effectLst/>
          </c:spPr>
          <c:marker>
            <c:symbol val="none"/>
          </c:marker>
          <c:cat>
            <c:strRef>
              <c:f>List5!$T$28:$T$40</c:f>
              <c:strCach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strCache>
            </c:strRef>
          </c:cat>
          <c:val>
            <c:numRef>
              <c:f>List5!$W$28:$W$40</c:f>
              <c:numCache>
                <c:formatCode>#,##0</c:formatCode>
                <c:ptCount val="13"/>
                <c:pt idx="0">
                  <c:v>459494</c:v>
                </c:pt>
                <c:pt idx="1">
                  <c:v>673861</c:v>
                </c:pt>
                <c:pt idx="2">
                  <c:v>825383</c:v>
                </c:pt>
                <c:pt idx="3">
                  <c:v>1010758</c:v>
                </c:pt>
                <c:pt idx="4">
                  <c:v>1108518</c:v>
                </c:pt>
                <c:pt idx="5">
                  <c:v>1283979</c:v>
                </c:pt>
                <c:pt idx="6">
                  <c:v>1365085</c:v>
                </c:pt>
                <c:pt idx="7">
                  <c:v>1434744</c:v>
                </c:pt>
                <c:pt idx="8">
                  <c:v>1162581</c:v>
                </c:pt>
                <c:pt idx="9">
                  <c:v>1310523</c:v>
                </c:pt>
                <c:pt idx="10">
                  <c:v>1574118</c:v>
                </c:pt>
                <c:pt idx="11">
                  <c:v>1774683</c:v>
                </c:pt>
                <c:pt idx="12">
                  <c:v>1896718</c:v>
                </c:pt>
              </c:numCache>
            </c:numRef>
          </c:val>
          <c:smooth val="0"/>
          <c:extLst>
            <c:ext xmlns:c16="http://schemas.microsoft.com/office/drawing/2014/chart" uri="{C3380CC4-5D6E-409C-BE32-E72D297353CC}">
              <c16:uniqueId val="{00000002-405B-4BED-8301-6638BA163901}"/>
            </c:ext>
          </c:extLst>
        </c:ser>
        <c:dLbls>
          <c:showLegendKey val="0"/>
          <c:showVal val="0"/>
          <c:showCatName val="0"/>
          <c:showSerName val="0"/>
          <c:showPercent val="0"/>
          <c:showBubbleSize val="0"/>
        </c:dLbls>
        <c:marker val="1"/>
        <c:smooth val="0"/>
        <c:axId val="406324351"/>
        <c:axId val="508498975"/>
      </c:lineChart>
      <c:catAx>
        <c:axId val="406324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508498975"/>
        <c:crosses val="autoZero"/>
        <c:auto val="1"/>
        <c:lblAlgn val="ctr"/>
        <c:lblOffset val="100"/>
        <c:noMultiLvlLbl val="0"/>
      </c:catAx>
      <c:valAx>
        <c:axId val="50849897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40632435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sr-Latn-RS"/>
    </a:p>
  </c:txPr>
  <c:externalData r:id="rId3">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'uvozno izvozna bilanca '!$E$4</c:f>
              <c:strCache>
                <c:ptCount val="1"/>
                <c:pt idx="0">
                  <c:v>uvoz živih ovaca i koza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'uvozno izvozna bilanca '!$D$5:$D$16</c:f>
              <c:strCach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strCache>
            </c:strRef>
          </c:cat>
          <c:val>
            <c:numRef>
              <c:f>'uvozno izvozna bilanca '!$E$5:$E$16</c:f>
              <c:numCache>
                <c:formatCode>#,##0</c:formatCode>
                <c:ptCount val="12"/>
                <c:pt idx="0">
                  <c:v>15179</c:v>
                </c:pt>
                <c:pt idx="1">
                  <c:v>4924</c:v>
                </c:pt>
                <c:pt idx="2">
                  <c:v>29164</c:v>
                </c:pt>
                <c:pt idx="3">
                  <c:v>53579</c:v>
                </c:pt>
                <c:pt idx="4">
                  <c:v>90331</c:v>
                </c:pt>
                <c:pt idx="5">
                  <c:v>124290</c:v>
                </c:pt>
                <c:pt idx="6">
                  <c:v>111089</c:v>
                </c:pt>
                <c:pt idx="7">
                  <c:v>68827</c:v>
                </c:pt>
                <c:pt idx="8">
                  <c:v>58848</c:v>
                </c:pt>
                <c:pt idx="9">
                  <c:v>78329</c:v>
                </c:pt>
                <c:pt idx="10">
                  <c:v>111747</c:v>
                </c:pt>
                <c:pt idx="11">
                  <c:v>119530</c:v>
                </c:pt>
              </c:numCache>
            </c:numRef>
          </c:val>
          <c:extLst>
            <c:ext xmlns:c16="http://schemas.microsoft.com/office/drawing/2014/chart" uri="{C3380CC4-5D6E-409C-BE32-E72D297353CC}">
              <c16:uniqueId val="{00000000-275E-4489-8EC0-723FB04F811A}"/>
            </c:ext>
          </c:extLst>
        </c:ser>
        <c:ser>
          <c:idx val="1"/>
          <c:order val="1"/>
          <c:tx>
            <c:strRef>
              <c:f>'uvozno izvozna bilanca '!$F$4</c:f>
              <c:strCache>
                <c:ptCount val="1"/>
                <c:pt idx="0">
                  <c:v>izvoz živih ovaca i koza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'uvozno izvozna bilanca '!$D$5:$D$16</c:f>
              <c:strCach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strCache>
            </c:strRef>
          </c:cat>
          <c:val>
            <c:numRef>
              <c:f>'uvozno izvozna bilanca '!$F$5:$F$16</c:f>
              <c:numCache>
                <c:formatCode>#,##0</c:formatCode>
                <c:ptCount val="12"/>
                <c:pt idx="0">
                  <c:v>2759</c:v>
                </c:pt>
                <c:pt idx="1">
                  <c:v>823</c:v>
                </c:pt>
                <c:pt idx="2">
                  <c:v>1957</c:v>
                </c:pt>
                <c:pt idx="3">
                  <c:v>5188</c:v>
                </c:pt>
                <c:pt idx="4">
                  <c:v>25335</c:v>
                </c:pt>
                <c:pt idx="5">
                  <c:v>27071</c:v>
                </c:pt>
                <c:pt idx="6">
                  <c:v>18173</c:v>
                </c:pt>
                <c:pt idx="7">
                  <c:v>7305</c:v>
                </c:pt>
                <c:pt idx="8">
                  <c:v>5822</c:v>
                </c:pt>
                <c:pt idx="9">
                  <c:v>6356</c:v>
                </c:pt>
                <c:pt idx="10">
                  <c:v>13986</c:v>
                </c:pt>
                <c:pt idx="11">
                  <c:v>14741</c:v>
                </c:pt>
              </c:numCache>
            </c:numRef>
          </c:val>
          <c:extLst>
            <c:ext xmlns:c16="http://schemas.microsoft.com/office/drawing/2014/chart" uri="{C3380CC4-5D6E-409C-BE32-E72D297353CC}">
              <c16:uniqueId val="{00000001-275E-4489-8EC0-723FB04F811A}"/>
            </c:ext>
          </c:extLst>
        </c:ser>
        <c:dLbls>
          <c:showLegendKey val="0"/>
          <c:showVal val="0"/>
          <c:showCatName val="0"/>
          <c:showSerName val="0"/>
          <c:showPercent val="0"/>
          <c:showBubbleSize val="0"/>
        </c:dLbls>
        <c:gapWidth val="219"/>
        <c:overlap val="-27"/>
        <c:axId val="1929540367"/>
        <c:axId val="1651404095"/>
      </c:barChart>
      <c:catAx>
        <c:axId val="1929540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651404095"/>
        <c:crosses val="autoZero"/>
        <c:auto val="1"/>
        <c:lblAlgn val="ctr"/>
        <c:lblOffset val="100"/>
        <c:noMultiLvlLbl val="0"/>
      </c:catAx>
      <c:valAx>
        <c:axId val="165140409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92954036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'uvozno izvozna bilanca '!$E$45</c:f>
              <c:strCache>
                <c:ptCount val="1"/>
                <c:pt idx="0">
                  <c:v>uvoz ovčjeg i kozjeg mesa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'uvozno izvozna bilanca '!$D$46:$D$57</c:f>
              <c:strCach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strCache>
            </c:strRef>
          </c:cat>
          <c:val>
            <c:numRef>
              <c:f>'uvozno izvozna bilanca '!$E$46:$E$57</c:f>
              <c:numCache>
                <c:formatCode>#,##0</c:formatCode>
                <c:ptCount val="12"/>
                <c:pt idx="0">
                  <c:v>1517998</c:v>
                </c:pt>
                <c:pt idx="1">
                  <c:v>1408201</c:v>
                </c:pt>
                <c:pt idx="2">
                  <c:v>1402225</c:v>
                </c:pt>
                <c:pt idx="3">
                  <c:v>1624676</c:v>
                </c:pt>
                <c:pt idx="4">
                  <c:v>1457616</c:v>
                </c:pt>
                <c:pt idx="5">
                  <c:v>1603860</c:v>
                </c:pt>
                <c:pt idx="6">
                  <c:v>1777038</c:v>
                </c:pt>
                <c:pt idx="7">
                  <c:v>1114158</c:v>
                </c:pt>
                <c:pt idx="8">
                  <c:v>1363686</c:v>
                </c:pt>
                <c:pt idx="9">
                  <c:v>1604829</c:v>
                </c:pt>
                <c:pt idx="10">
                  <c:v>1789280</c:v>
                </c:pt>
                <c:pt idx="11">
                  <c:v>2137482</c:v>
                </c:pt>
              </c:numCache>
            </c:numRef>
          </c:val>
          <c:extLst>
            <c:ext xmlns:c16="http://schemas.microsoft.com/office/drawing/2014/chart" uri="{C3380CC4-5D6E-409C-BE32-E72D297353CC}">
              <c16:uniqueId val="{00000000-272F-48E0-9806-A6BDB522653C}"/>
            </c:ext>
          </c:extLst>
        </c:ser>
        <c:ser>
          <c:idx val="1"/>
          <c:order val="1"/>
          <c:tx>
            <c:strRef>
              <c:f>'uvozno izvozna bilanca '!$F$45</c:f>
              <c:strCache>
                <c:ptCount val="1"/>
                <c:pt idx="0">
                  <c:v>izvoz ovčjeg i kozjeg mesa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'uvozno izvozna bilanca '!$D$46:$D$57</c:f>
              <c:strCach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strCache>
            </c:strRef>
          </c:cat>
          <c:val>
            <c:numRef>
              <c:f>'uvozno izvozna bilanca '!$F$46:$F$57</c:f>
              <c:numCache>
                <c:formatCode>#,##0</c:formatCode>
                <c:ptCount val="12"/>
                <c:pt idx="0">
                  <c:v>0</c:v>
                </c:pt>
                <c:pt idx="1">
                  <c:v>17380</c:v>
                </c:pt>
                <c:pt idx="2">
                  <c:v>69921</c:v>
                </c:pt>
                <c:pt idx="3">
                  <c:v>115382</c:v>
                </c:pt>
                <c:pt idx="4">
                  <c:v>81849</c:v>
                </c:pt>
                <c:pt idx="5">
                  <c:v>88330</c:v>
                </c:pt>
                <c:pt idx="6">
                  <c:v>119292</c:v>
                </c:pt>
                <c:pt idx="7">
                  <c:v>44531</c:v>
                </c:pt>
                <c:pt idx="8">
                  <c:v>127849</c:v>
                </c:pt>
                <c:pt idx="9">
                  <c:v>149615</c:v>
                </c:pt>
                <c:pt idx="10">
                  <c:v>92325</c:v>
                </c:pt>
                <c:pt idx="11">
                  <c:v>158707</c:v>
                </c:pt>
              </c:numCache>
            </c:numRef>
          </c:val>
          <c:extLst>
            <c:ext xmlns:c16="http://schemas.microsoft.com/office/drawing/2014/chart" uri="{C3380CC4-5D6E-409C-BE32-E72D297353CC}">
              <c16:uniqueId val="{00000001-272F-48E0-9806-A6BDB522653C}"/>
            </c:ext>
          </c:extLst>
        </c:ser>
        <c:dLbls>
          <c:showLegendKey val="0"/>
          <c:showVal val="0"/>
          <c:showCatName val="0"/>
          <c:showSerName val="0"/>
          <c:showPercent val="0"/>
          <c:showBubbleSize val="0"/>
        </c:dLbls>
        <c:gapWidth val="219"/>
        <c:overlap val="-27"/>
        <c:axId val="1285926319"/>
        <c:axId val="1285973295"/>
      </c:barChart>
      <c:catAx>
        <c:axId val="1285926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285973295"/>
        <c:crosses val="autoZero"/>
        <c:auto val="1"/>
        <c:lblAlgn val="ctr"/>
        <c:lblOffset val="100"/>
        <c:noMultiLvlLbl val="0"/>
      </c:catAx>
      <c:valAx>
        <c:axId val="128597329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28592631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377116922694736E-2"/>
          <c:y val="0.11204933246459091"/>
          <c:w val="0.81324576615461053"/>
          <c:h val="0.77590133507081827"/>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0B9-4E93-9E31-39D953C8827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0B9-4E93-9E31-39D953C8827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0B9-4E93-9E31-39D953C8827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0B9-4E93-9E31-39D953C8827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0B9-4E93-9E31-39D953C8827D}"/>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0B9-4E93-9E31-39D953C8827D}"/>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A0B9-4E93-9E31-39D953C8827D}"/>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A0B9-4E93-9E31-39D953C8827D}"/>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A0B9-4E93-9E31-39D953C8827D}"/>
              </c:ext>
            </c:extLst>
          </c:dPt>
          <c:dLbls>
            <c:dLbl>
              <c:idx val="0"/>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A0B9-4E93-9E31-39D953C8827D}"/>
                </c:ext>
              </c:extLst>
            </c:dLbl>
            <c:dLbl>
              <c:idx val="1"/>
              <c:spPr>
                <a:solidFill>
                  <a:sysClr val="window" lastClr="FFFFFF"/>
                </a:solidFill>
                <a:ln>
                  <a:solidFill>
                    <a:srgbClr val="ED7D31"/>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A0B9-4E93-9E31-39D953C8827D}"/>
                </c:ext>
              </c:extLst>
            </c:dLbl>
            <c:dLbl>
              <c:idx val="2"/>
              <c:spPr>
                <a:solidFill>
                  <a:sysClr val="window" lastClr="FFFFFF"/>
                </a:solidFill>
                <a:ln>
                  <a:solidFill>
                    <a:srgbClr val="A5A5A5"/>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A0B9-4E93-9E31-39D953C8827D}"/>
                </c:ext>
              </c:extLst>
            </c:dLbl>
            <c:dLbl>
              <c:idx val="3"/>
              <c:spPr>
                <a:solidFill>
                  <a:sysClr val="window" lastClr="FFFFFF"/>
                </a:solidFill>
                <a:ln>
                  <a:solidFill>
                    <a:srgbClr val="FFC000"/>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A0B9-4E93-9E31-39D953C8827D}"/>
                </c:ext>
              </c:extLst>
            </c:dLbl>
            <c:dLbl>
              <c:idx val="4"/>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A0B9-4E93-9E31-39D953C8827D}"/>
                </c:ext>
              </c:extLst>
            </c:dLbl>
            <c:dLbl>
              <c:idx val="5"/>
              <c:layout>
                <c:manualLayout>
                  <c:x val="-7.5278996077743788E-3"/>
                  <c:y val="-4.4161476084146195E-2"/>
                </c:manualLayout>
              </c:layout>
              <c:spPr>
                <a:solidFill>
                  <a:sysClr val="window" lastClr="FFFFFF"/>
                </a:solidFill>
                <a:ln>
                  <a:solidFill>
                    <a:srgbClr val="70AD47"/>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 xmlns:c16="http://schemas.microsoft.com/office/drawing/2014/chart" uri="{C3380CC4-5D6E-409C-BE32-E72D297353CC}">
                  <c16:uniqueId val="{0000000B-A0B9-4E93-9E31-39D953C8827D}"/>
                </c:ext>
              </c:extLst>
            </c:dLbl>
            <c:dLbl>
              <c:idx val="6"/>
              <c:layout>
                <c:manualLayout>
                  <c:x val="-2.8636263631589463E-2"/>
                  <c:y val="-6.2955302229012508E-2"/>
                </c:manualLayout>
              </c:layout>
              <c:spPr>
                <a:solidFill>
                  <a:sysClr val="window" lastClr="FFFFFF"/>
                </a:solidFill>
                <a:ln>
                  <a:solidFill>
                    <a:srgbClr val="4472C4">
                      <a:lumMod val="60000"/>
                    </a:srgbClr>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 xmlns:c16="http://schemas.microsoft.com/office/drawing/2014/chart" uri="{C3380CC4-5D6E-409C-BE32-E72D297353CC}">
                  <c16:uniqueId val="{0000000D-A0B9-4E93-9E31-39D953C8827D}"/>
                </c:ext>
              </c:extLst>
            </c:dLbl>
            <c:dLbl>
              <c:idx val="7"/>
              <c:spPr>
                <a:solidFill>
                  <a:sysClr val="window" lastClr="FFFFFF"/>
                </a:solidFill>
                <a:ln>
                  <a:solidFill>
                    <a:srgbClr val="ED7D31">
                      <a:lumMod val="60000"/>
                    </a:srgbClr>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F-A0B9-4E93-9E31-39D953C8827D}"/>
                </c:ext>
              </c:extLst>
            </c:dLbl>
            <c:dLbl>
              <c:idx val="8"/>
              <c:spPr>
                <a:solidFill>
                  <a:sysClr val="window" lastClr="FFFFFF"/>
                </a:solidFill>
                <a:ln>
                  <a:solidFill>
                    <a:srgbClr val="A5A5A5">
                      <a:lumMod val="60000"/>
                    </a:srgbClr>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3">
                          <a:lumMod val="60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1-A0B9-4E93-9E31-39D953C8827D}"/>
                </c:ext>
              </c:extLst>
            </c:dLbl>
            <c:spPr>
              <a:solidFill>
                <a:sysClr val="window" lastClr="FFFFFF"/>
              </a:solidFill>
              <a:ln>
                <a:solidFill>
                  <a:srgbClr val="ED7D31">
                    <a:lumMod val="60000"/>
                  </a:srgbClr>
                </a:solidFill>
              </a:ln>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List1!$C$36:$C$44</c:f>
              <c:strCache>
                <c:ptCount val="9"/>
                <c:pt idx="0">
                  <c:v>Sjeverna Makedonija</c:v>
                </c:pt>
                <c:pt idx="1">
                  <c:v>Bugarska</c:v>
                </c:pt>
                <c:pt idx="2">
                  <c:v>Rumunjska</c:v>
                </c:pt>
                <c:pt idx="3">
                  <c:v>Grčka</c:v>
                </c:pt>
                <c:pt idx="4">
                  <c:v>Nizozemska</c:v>
                </c:pt>
                <c:pt idx="5">
                  <c:v>Njemačka</c:v>
                </c:pt>
                <c:pt idx="6">
                  <c:v>Srbija</c:v>
                </c:pt>
                <c:pt idx="7">
                  <c:v>Mađarska</c:v>
                </c:pt>
                <c:pt idx="8">
                  <c:v>Ostalo</c:v>
                </c:pt>
              </c:strCache>
            </c:strRef>
          </c:cat>
          <c:val>
            <c:numRef>
              <c:f>List1!$D$36:$D$44</c:f>
              <c:numCache>
                <c:formatCode>#,##0</c:formatCode>
                <c:ptCount val="9"/>
                <c:pt idx="0">
                  <c:v>629812</c:v>
                </c:pt>
                <c:pt idx="1">
                  <c:v>38065</c:v>
                </c:pt>
                <c:pt idx="2">
                  <c:v>423736</c:v>
                </c:pt>
                <c:pt idx="3">
                  <c:v>127074</c:v>
                </c:pt>
                <c:pt idx="4">
                  <c:v>98653</c:v>
                </c:pt>
                <c:pt idx="5">
                  <c:v>90561</c:v>
                </c:pt>
                <c:pt idx="6">
                  <c:v>154933</c:v>
                </c:pt>
                <c:pt idx="7">
                  <c:v>258618</c:v>
                </c:pt>
                <c:pt idx="8">
                  <c:v>197562</c:v>
                </c:pt>
              </c:numCache>
            </c:numRef>
          </c:val>
          <c:extLst>
            <c:ext xmlns:c16="http://schemas.microsoft.com/office/drawing/2014/chart" uri="{C3380CC4-5D6E-409C-BE32-E72D297353CC}">
              <c16:uniqueId val="{00000012-A0B9-4E93-9E31-39D953C8827D}"/>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1"/>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AZJMDCZ6QSYZ-766340090-11271</_dlc_DocId>
    <_dlc_DocIdUrl xmlns="a494813a-d0d8-4dad-94cb-0d196f36ba15">
      <Url>https://ekoordinacije.vlada.hr/sektorske-politike/_layouts/15/DocIdRedir.aspx?ID=AZJMDCZ6QSYZ-766340090-11271</Url>
      <Description>AZJMDCZ6QSYZ-766340090-11271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7A053-1DF4-47D6-9D19-FB766A684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7102D-32E4-48B3-A8E1-0B7ECFDF5549}">
  <ds:schemaRefs>
    <ds:schemaRef ds:uri="http://schemas.microsoft.com/sharepoint/v3/contenttype/forms"/>
  </ds:schemaRefs>
</ds:datastoreItem>
</file>

<file path=customXml/itemProps3.xml><?xml version="1.0" encoding="utf-8"?>
<ds:datastoreItem xmlns:ds="http://schemas.openxmlformats.org/officeDocument/2006/customXml" ds:itemID="{FFD9480B-57D4-4E3D-91AB-1371607AB86C}">
  <ds:schemaRefs>
    <ds:schemaRef ds:uri="http://schemas.microsoft.com/sharepoint/events"/>
  </ds:schemaRefs>
</ds:datastoreItem>
</file>

<file path=customXml/itemProps4.xml><?xml version="1.0" encoding="utf-8"?>
<ds:datastoreItem xmlns:ds="http://schemas.openxmlformats.org/officeDocument/2006/customXml" ds:itemID="{936DE8A2-2F0F-45E8-9C7B-8DEF19AB1818}">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df35c308-cda9-40a6-a089-6b134139c75b"/>
    <ds:schemaRef ds:uri="http://www.w3.org/XML/1998/namespace"/>
    <ds:schemaRef ds:uri="http://purl.org/dc/dcmitype/"/>
  </ds:schemaRefs>
</ds:datastoreItem>
</file>

<file path=customXml/itemProps5.xml><?xml version="1.0" encoding="utf-8"?>
<ds:datastoreItem xmlns:ds="http://schemas.openxmlformats.org/officeDocument/2006/customXml" ds:itemID="{787A89B5-8E3A-4E32-AC2F-5DF84F90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30</Pages>
  <Words>10356</Words>
  <Characters>59033</Characters>
  <Application>Microsoft Office Word</Application>
  <DocSecurity>0</DocSecurity>
  <Lines>491</Lines>
  <Paragraphs>138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69251</CharactersWithSpaces>
  <SharedDoc>false</SharedDoc>
  <HLinks>
    <vt:vector size="240" baseType="variant">
      <vt:variant>
        <vt:i4>1310774</vt:i4>
      </vt:variant>
      <vt:variant>
        <vt:i4>242</vt:i4>
      </vt:variant>
      <vt:variant>
        <vt:i4>0</vt:i4>
      </vt:variant>
      <vt:variant>
        <vt:i4>5</vt:i4>
      </vt:variant>
      <vt:variant>
        <vt:lpwstr/>
      </vt:variant>
      <vt:variant>
        <vt:lpwstr>_Toc178774870</vt:lpwstr>
      </vt:variant>
      <vt:variant>
        <vt:i4>1376310</vt:i4>
      </vt:variant>
      <vt:variant>
        <vt:i4>236</vt:i4>
      </vt:variant>
      <vt:variant>
        <vt:i4>0</vt:i4>
      </vt:variant>
      <vt:variant>
        <vt:i4>5</vt:i4>
      </vt:variant>
      <vt:variant>
        <vt:lpwstr/>
      </vt:variant>
      <vt:variant>
        <vt:lpwstr>_Toc178774869</vt:lpwstr>
      </vt:variant>
      <vt:variant>
        <vt:i4>1376310</vt:i4>
      </vt:variant>
      <vt:variant>
        <vt:i4>230</vt:i4>
      </vt:variant>
      <vt:variant>
        <vt:i4>0</vt:i4>
      </vt:variant>
      <vt:variant>
        <vt:i4>5</vt:i4>
      </vt:variant>
      <vt:variant>
        <vt:lpwstr/>
      </vt:variant>
      <vt:variant>
        <vt:lpwstr>_Toc178774868</vt:lpwstr>
      </vt:variant>
      <vt:variant>
        <vt:i4>1376310</vt:i4>
      </vt:variant>
      <vt:variant>
        <vt:i4>224</vt:i4>
      </vt:variant>
      <vt:variant>
        <vt:i4>0</vt:i4>
      </vt:variant>
      <vt:variant>
        <vt:i4>5</vt:i4>
      </vt:variant>
      <vt:variant>
        <vt:lpwstr/>
      </vt:variant>
      <vt:variant>
        <vt:lpwstr>_Toc178774867</vt:lpwstr>
      </vt:variant>
      <vt:variant>
        <vt:i4>1376310</vt:i4>
      </vt:variant>
      <vt:variant>
        <vt:i4>218</vt:i4>
      </vt:variant>
      <vt:variant>
        <vt:i4>0</vt:i4>
      </vt:variant>
      <vt:variant>
        <vt:i4>5</vt:i4>
      </vt:variant>
      <vt:variant>
        <vt:lpwstr/>
      </vt:variant>
      <vt:variant>
        <vt:lpwstr>_Toc178774866</vt:lpwstr>
      </vt:variant>
      <vt:variant>
        <vt:i4>1376310</vt:i4>
      </vt:variant>
      <vt:variant>
        <vt:i4>212</vt:i4>
      </vt:variant>
      <vt:variant>
        <vt:i4>0</vt:i4>
      </vt:variant>
      <vt:variant>
        <vt:i4>5</vt:i4>
      </vt:variant>
      <vt:variant>
        <vt:lpwstr/>
      </vt:variant>
      <vt:variant>
        <vt:lpwstr>_Toc178774865</vt:lpwstr>
      </vt:variant>
      <vt:variant>
        <vt:i4>1376310</vt:i4>
      </vt:variant>
      <vt:variant>
        <vt:i4>206</vt:i4>
      </vt:variant>
      <vt:variant>
        <vt:i4>0</vt:i4>
      </vt:variant>
      <vt:variant>
        <vt:i4>5</vt:i4>
      </vt:variant>
      <vt:variant>
        <vt:lpwstr/>
      </vt:variant>
      <vt:variant>
        <vt:lpwstr>_Toc178774864</vt:lpwstr>
      </vt:variant>
      <vt:variant>
        <vt:i4>1376310</vt:i4>
      </vt:variant>
      <vt:variant>
        <vt:i4>200</vt:i4>
      </vt:variant>
      <vt:variant>
        <vt:i4>0</vt:i4>
      </vt:variant>
      <vt:variant>
        <vt:i4>5</vt:i4>
      </vt:variant>
      <vt:variant>
        <vt:lpwstr/>
      </vt:variant>
      <vt:variant>
        <vt:lpwstr>_Toc178774863</vt:lpwstr>
      </vt:variant>
      <vt:variant>
        <vt:i4>1376310</vt:i4>
      </vt:variant>
      <vt:variant>
        <vt:i4>194</vt:i4>
      </vt:variant>
      <vt:variant>
        <vt:i4>0</vt:i4>
      </vt:variant>
      <vt:variant>
        <vt:i4>5</vt:i4>
      </vt:variant>
      <vt:variant>
        <vt:lpwstr/>
      </vt:variant>
      <vt:variant>
        <vt:lpwstr>_Toc178774862</vt:lpwstr>
      </vt:variant>
      <vt:variant>
        <vt:i4>1376310</vt:i4>
      </vt:variant>
      <vt:variant>
        <vt:i4>185</vt:i4>
      </vt:variant>
      <vt:variant>
        <vt:i4>0</vt:i4>
      </vt:variant>
      <vt:variant>
        <vt:i4>5</vt:i4>
      </vt:variant>
      <vt:variant>
        <vt:lpwstr/>
      </vt:variant>
      <vt:variant>
        <vt:lpwstr>_Toc178774861</vt:lpwstr>
      </vt:variant>
      <vt:variant>
        <vt:i4>1376310</vt:i4>
      </vt:variant>
      <vt:variant>
        <vt:i4>179</vt:i4>
      </vt:variant>
      <vt:variant>
        <vt:i4>0</vt:i4>
      </vt:variant>
      <vt:variant>
        <vt:i4>5</vt:i4>
      </vt:variant>
      <vt:variant>
        <vt:lpwstr/>
      </vt:variant>
      <vt:variant>
        <vt:lpwstr>_Toc178774860</vt:lpwstr>
      </vt:variant>
      <vt:variant>
        <vt:i4>1441846</vt:i4>
      </vt:variant>
      <vt:variant>
        <vt:i4>173</vt:i4>
      </vt:variant>
      <vt:variant>
        <vt:i4>0</vt:i4>
      </vt:variant>
      <vt:variant>
        <vt:i4>5</vt:i4>
      </vt:variant>
      <vt:variant>
        <vt:lpwstr/>
      </vt:variant>
      <vt:variant>
        <vt:lpwstr>_Toc178774859</vt:lpwstr>
      </vt:variant>
      <vt:variant>
        <vt:i4>1441846</vt:i4>
      </vt:variant>
      <vt:variant>
        <vt:i4>167</vt:i4>
      </vt:variant>
      <vt:variant>
        <vt:i4>0</vt:i4>
      </vt:variant>
      <vt:variant>
        <vt:i4>5</vt:i4>
      </vt:variant>
      <vt:variant>
        <vt:lpwstr/>
      </vt:variant>
      <vt:variant>
        <vt:lpwstr>_Toc178774858</vt:lpwstr>
      </vt:variant>
      <vt:variant>
        <vt:i4>1441846</vt:i4>
      </vt:variant>
      <vt:variant>
        <vt:i4>161</vt:i4>
      </vt:variant>
      <vt:variant>
        <vt:i4>0</vt:i4>
      </vt:variant>
      <vt:variant>
        <vt:i4>5</vt:i4>
      </vt:variant>
      <vt:variant>
        <vt:lpwstr/>
      </vt:variant>
      <vt:variant>
        <vt:lpwstr>_Toc178774857</vt:lpwstr>
      </vt:variant>
      <vt:variant>
        <vt:i4>1441846</vt:i4>
      </vt:variant>
      <vt:variant>
        <vt:i4>155</vt:i4>
      </vt:variant>
      <vt:variant>
        <vt:i4>0</vt:i4>
      </vt:variant>
      <vt:variant>
        <vt:i4>5</vt:i4>
      </vt:variant>
      <vt:variant>
        <vt:lpwstr/>
      </vt:variant>
      <vt:variant>
        <vt:lpwstr>_Toc178774856</vt:lpwstr>
      </vt:variant>
      <vt:variant>
        <vt:i4>1441846</vt:i4>
      </vt:variant>
      <vt:variant>
        <vt:i4>149</vt:i4>
      </vt:variant>
      <vt:variant>
        <vt:i4>0</vt:i4>
      </vt:variant>
      <vt:variant>
        <vt:i4>5</vt:i4>
      </vt:variant>
      <vt:variant>
        <vt:lpwstr/>
      </vt:variant>
      <vt:variant>
        <vt:lpwstr>_Toc178774855</vt:lpwstr>
      </vt:variant>
      <vt:variant>
        <vt:i4>1441846</vt:i4>
      </vt:variant>
      <vt:variant>
        <vt:i4>143</vt:i4>
      </vt:variant>
      <vt:variant>
        <vt:i4>0</vt:i4>
      </vt:variant>
      <vt:variant>
        <vt:i4>5</vt:i4>
      </vt:variant>
      <vt:variant>
        <vt:lpwstr/>
      </vt:variant>
      <vt:variant>
        <vt:lpwstr>_Toc178774854</vt:lpwstr>
      </vt:variant>
      <vt:variant>
        <vt:i4>1441846</vt:i4>
      </vt:variant>
      <vt:variant>
        <vt:i4>137</vt:i4>
      </vt:variant>
      <vt:variant>
        <vt:i4>0</vt:i4>
      </vt:variant>
      <vt:variant>
        <vt:i4>5</vt:i4>
      </vt:variant>
      <vt:variant>
        <vt:lpwstr/>
      </vt:variant>
      <vt:variant>
        <vt:lpwstr>_Toc178774853</vt:lpwstr>
      </vt:variant>
      <vt:variant>
        <vt:i4>1441846</vt:i4>
      </vt:variant>
      <vt:variant>
        <vt:i4>131</vt:i4>
      </vt:variant>
      <vt:variant>
        <vt:i4>0</vt:i4>
      </vt:variant>
      <vt:variant>
        <vt:i4>5</vt:i4>
      </vt:variant>
      <vt:variant>
        <vt:lpwstr/>
      </vt:variant>
      <vt:variant>
        <vt:lpwstr>_Toc178774852</vt:lpwstr>
      </vt:variant>
      <vt:variant>
        <vt:i4>1441846</vt:i4>
      </vt:variant>
      <vt:variant>
        <vt:i4>125</vt:i4>
      </vt:variant>
      <vt:variant>
        <vt:i4>0</vt:i4>
      </vt:variant>
      <vt:variant>
        <vt:i4>5</vt:i4>
      </vt:variant>
      <vt:variant>
        <vt:lpwstr/>
      </vt:variant>
      <vt:variant>
        <vt:lpwstr>_Toc178774851</vt:lpwstr>
      </vt:variant>
      <vt:variant>
        <vt:i4>1441846</vt:i4>
      </vt:variant>
      <vt:variant>
        <vt:i4>119</vt:i4>
      </vt:variant>
      <vt:variant>
        <vt:i4>0</vt:i4>
      </vt:variant>
      <vt:variant>
        <vt:i4>5</vt:i4>
      </vt:variant>
      <vt:variant>
        <vt:lpwstr/>
      </vt:variant>
      <vt:variant>
        <vt:lpwstr>_Toc178774850</vt:lpwstr>
      </vt:variant>
      <vt:variant>
        <vt:i4>1507382</vt:i4>
      </vt:variant>
      <vt:variant>
        <vt:i4>113</vt:i4>
      </vt:variant>
      <vt:variant>
        <vt:i4>0</vt:i4>
      </vt:variant>
      <vt:variant>
        <vt:i4>5</vt:i4>
      </vt:variant>
      <vt:variant>
        <vt:lpwstr/>
      </vt:variant>
      <vt:variant>
        <vt:lpwstr>_Toc178774849</vt:lpwstr>
      </vt:variant>
      <vt:variant>
        <vt:i4>1835065</vt:i4>
      </vt:variant>
      <vt:variant>
        <vt:i4>104</vt:i4>
      </vt:variant>
      <vt:variant>
        <vt:i4>0</vt:i4>
      </vt:variant>
      <vt:variant>
        <vt:i4>5</vt:i4>
      </vt:variant>
      <vt:variant>
        <vt:lpwstr/>
      </vt:variant>
      <vt:variant>
        <vt:lpwstr>_Toc178930350</vt:lpwstr>
      </vt:variant>
      <vt:variant>
        <vt:i4>1900601</vt:i4>
      </vt:variant>
      <vt:variant>
        <vt:i4>98</vt:i4>
      </vt:variant>
      <vt:variant>
        <vt:i4>0</vt:i4>
      </vt:variant>
      <vt:variant>
        <vt:i4>5</vt:i4>
      </vt:variant>
      <vt:variant>
        <vt:lpwstr/>
      </vt:variant>
      <vt:variant>
        <vt:lpwstr>_Toc178930349</vt:lpwstr>
      </vt:variant>
      <vt:variant>
        <vt:i4>1900601</vt:i4>
      </vt:variant>
      <vt:variant>
        <vt:i4>92</vt:i4>
      </vt:variant>
      <vt:variant>
        <vt:i4>0</vt:i4>
      </vt:variant>
      <vt:variant>
        <vt:i4>5</vt:i4>
      </vt:variant>
      <vt:variant>
        <vt:lpwstr/>
      </vt:variant>
      <vt:variant>
        <vt:lpwstr>_Toc178930348</vt:lpwstr>
      </vt:variant>
      <vt:variant>
        <vt:i4>1900601</vt:i4>
      </vt:variant>
      <vt:variant>
        <vt:i4>86</vt:i4>
      </vt:variant>
      <vt:variant>
        <vt:i4>0</vt:i4>
      </vt:variant>
      <vt:variant>
        <vt:i4>5</vt:i4>
      </vt:variant>
      <vt:variant>
        <vt:lpwstr/>
      </vt:variant>
      <vt:variant>
        <vt:lpwstr>_Toc178930347</vt:lpwstr>
      </vt:variant>
      <vt:variant>
        <vt:i4>1900601</vt:i4>
      </vt:variant>
      <vt:variant>
        <vt:i4>80</vt:i4>
      </vt:variant>
      <vt:variant>
        <vt:i4>0</vt:i4>
      </vt:variant>
      <vt:variant>
        <vt:i4>5</vt:i4>
      </vt:variant>
      <vt:variant>
        <vt:lpwstr/>
      </vt:variant>
      <vt:variant>
        <vt:lpwstr>_Toc178930346</vt:lpwstr>
      </vt:variant>
      <vt:variant>
        <vt:i4>1900601</vt:i4>
      </vt:variant>
      <vt:variant>
        <vt:i4>74</vt:i4>
      </vt:variant>
      <vt:variant>
        <vt:i4>0</vt:i4>
      </vt:variant>
      <vt:variant>
        <vt:i4>5</vt:i4>
      </vt:variant>
      <vt:variant>
        <vt:lpwstr/>
      </vt:variant>
      <vt:variant>
        <vt:lpwstr>_Toc178930345</vt:lpwstr>
      </vt:variant>
      <vt:variant>
        <vt:i4>1900601</vt:i4>
      </vt:variant>
      <vt:variant>
        <vt:i4>68</vt:i4>
      </vt:variant>
      <vt:variant>
        <vt:i4>0</vt:i4>
      </vt:variant>
      <vt:variant>
        <vt:i4>5</vt:i4>
      </vt:variant>
      <vt:variant>
        <vt:lpwstr/>
      </vt:variant>
      <vt:variant>
        <vt:lpwstr>_Toc178930344</vt:lpwstr>
      </vt:variant>
      <vt:variant>
        <vt:i4>1900601</vt:i4>
      </vt:variant>
      <vt:variant>
        <vt:i4>62</vt:i4>
      </vt:variant>
      <vt:variant>
        <vt:i4>0</vt:i4>
      </vt:variant>
      <vt:variant>
        <vt:i4>5</vt:i4>
      </vt:variant>
      <vt:variant>
        <vt:lpwstr/>
      </vt:variant>
      <vt:variant>
        <vt:lpwstr>_Toc178930343</vt:lpwstr>
      </vt:variant>
      <vt:variant>
        <vt:i4>1900601</vt:i4>
      </vt:variant>
      <vt:variant>
        <vt:i4>56</vt:i4>
      </vt:variant>
      <vt:variant>
        <vt:i4>0</vt:i4>
      </vt:variant>
      <vt:variant>
        <vt:i4>5</vt:i4>
      </vt:variant>
      <vt:variant>
        <vt:lpwstr/>
      </vt:variant>
      <vt:variant>
        <vt:lpwstr>_Toc178930342</vt:lpwstr>
      </vt:variant>
      <vt:variant>
        <vt:i4>1900601</vt:i4>
      </vt:variant>
      <vt:variant>
        <vt:i4>50</vt:i4>
      </vt:variant>
      <vt:variant>
        <vt:i4>0</vt:i4>
      </vt:variant>
      <vt:variant>
        <vt:i4>5</vt:i4>
      </vt:variant>
      <vt:variant>
        <vt:lpwstr/>
      </vt:variant>
      <vt:variant>
        <vt:lpwstr>_Toc178930341</vt:lpwstr>
      </vt:variant>
      <vt:variant>
        <vt:i4>1900601</vt:i4>
      </vt:variant>
      <vt:variant>
        <vt:i4>44</vt:i4>
      </vt:variant>
      <vt:variant>
        <vt:i4>0</vt:i4>
      </vt:variant>
      <vt:variant>
        <vt:i4>5</vt:i4>
      </vt:variant>
      <vt:variant>
        <vt:lpwstr/>
      </vt:variant>
      <vt:variant>
        <vt:lpwstr>_Toc178930340</vt:lpwstr>
      </vt:variant>
      <vt:variant>
        <vt:i4>1703993</vt:i4>
      </vt:variant>
      <vt:variant>
        <vt:i4>38</vt:i4>
      </vt:variant>
      <vt:variant>
        <vt:i4>0</vt:i4>
      </vt:variant>
      <vt:variant>
        <vt:i4>5</vt:i4>
      </vt:variant>
      <vt:variant>
        <vt:lpwstr/>
      </vt:variant>
      <vt:variant>
        <vt:lpwstr>_Toc178930339</vt:lpwstr>
      </vt:variant>
      <vt:variant>
        <vt:i4>1703993</vt:i4>
      </vt:variant>
      <vt:variant>
        <vt:i4>32</vt:i4>
      </vt:variant>
      <vt:variant>
        <vt:i4>0</vt:i4>
      </vt:variant>
      <vt:variant>
        <vt:i4>5</vt:i4>
      </vt:variant>
      <vt:variant>
        <vt:lpwstr/>
      </vt:variant>
      <vt:variant>
        <vt:lpwstr>_Toc178930338</vt:lpwstr>
      </vt:variant>
      <vt:variant>
        <vt:i4>1703993</vt:i4>
      </vt:variant>
      <vt:variant>
        <vt:i4>26</vt:i4>
      </vt:variant>
      <vt:variant>
        <vt:i4>0</vt:i4>
      </vt:variant>
      <vt:variant>
        <vt:i4>5</vt:i4>
      </vt:variant>
      <vt:variant>
        <vt:lpwstr/>
      </vt:variant>
      <vt:variant>
        <vt:lpwstr>_Toc178930337</vt:lpwstr>
      </vt:variant>
      <vt:variant>
        <vt:i4>1703993</vt:i4>
      </vt:variant>
      <vt:variant>
        <vt:i4>20</vt:i4>
      </vt:variant>
      <vt:variant>
        <vt:i4>0</vt:i4>
      </vt:variant>
      <vt:variant>
        <vt:i4>5</vt:i4>
      </vt:variant>
      <vt:variant>
        <vt:lpwstr/>
      </vt:variant>
      <vt:variant>
        <vt:lpwstr>_Toc178930336</vt:lpwstr>
      </vt:variant>
      <vt:variant>
        <vt:i4>1703993</vt:i4>
      </vt:variant>
      <vt:variant>
        <vt:i4>14</vt:i4>
      </vt:variant>
      <vt:variant>
        <vt:i4>0</vt:i4>
      </vt:variant>
      <vt:variant>
        <vt:i4>5</vt:i4>
      </vt:variant>
      <vt:variant>
        <vt:lpwstr/>
      </vt:variant>
      <vt:variant>
        <vt:lpwstr>_Toc178930335</vt:lpwstr>
      </vt:variant>
      <vt:variant>
        <vt:i4>1703993</vt:i4>
      </vt:variant>
      <vt:variant>
        <vt:i4>8</vt:i4>
      </vt:variant>
      <vt:variant>
        <vt:i4>0</vt:i4>
      </vt:variant>
      <vt:variant>
        <vt:i4>5</vt:i4>
      </vt:variant>
      <vt:variant>
        <vt:lpwstr/>
      </vt:variant>
      <vt:variant>
        <vt:lpwstr>_Toc178930334</vt:lpwstr>
      </vt:variant>
      <vt:variant>
        <vt:i4>1703993</vt:i4>
      </vt:variant>
      <vt:variant>
        <vt:i4>2</vt:i4>
      </vt:variant>
      <vt:variant>
        <vt:i4>0</vt:i4>
      </vt:variant>
      <vt:variant>
        <vt:i4>5</vt:i4>
      </vt:variant>
      <vt:variant>
        <vt:lpwstr/>
      </vt:variant>
      <vt:variant>
        <vt:lpwstr>_Toc178930333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Dražić</dc:creator>
  <cp:keywords/>
  <dc:description/>
  <cp:lastModifiedBy>Sunčica Marini</cp:lastModifiedBy>
  <cp:revision>109</cp:revision>
  <cp:lastPrinted>2024-10-03T20:47:00Z</cp:lastPrinted>
  <dcterms:created xsi:type="dcterms:W3CDTF">2025-05-21T07:11:00Z</dcterms:created>
  <dcterms:modified xsi:type="dcterms:W3CDTF">2025-06-05T14:07:00Z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3baf4679-224e-4e0b-8b9f-fd90a3687c97</vt:lpwstr>
  </property>
</Properties>
</file>